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5A97E" w14:textId="1B9AB820" w:rsidR="003F7377" w:rsidRDefault="00F41592" w:rsidP="00257747">
      <w:pPr>
        <w:pStyle w:val="Titel"/>
        <w:rPr>
          <w:lang w:val="en-GB"/>
        </w:rPr>
      </w:pPr>
      <w:proofErr w:type="spellStart"/>
      <w:r w:rsidRPr="00BD66B0">
        <w:rPr>
          <w:lang w:val="en-GB"/>
        </w:rPr>
        <w:t>Fornicatio</w:t>
      </w:r>
      <w:proofErr w:type="spellEnd"/>
    </w:p>
    <w:p w14:paraId="199674C6" w14:textId="6C496F87" w:rsidR="00C22427" w:rsidRPr="00C22427" w:rsidRDefault="00C22427" w:rsidP="00C22427">
      <w:pPr>
        <w:jc w:val="right"/>
        <w:rPr>
          <w:lang w:val="en-GB"/>
        </w:rPr>
      </w:pPr>
      <w:r>
        <w:rPr>
          <w:lang w:val="en-GB"/>
        </w:rPr>
        <w:t xml:space="preserve">Stand: </w:t>
      </w:r>
      <w:r w:rsidR="008822FD">
        <w:rPr>
          <w:lang w:val="en-GB"/>
        </w:rPr>
        <w:t>26</w:t>
      </w:r>
      <w:r w:rsidR="0039769C">
        <w:rPr>
          <w:lang w:val="en-GB"/>
        </w:rPr>
        <w:t>.</w:t>
      </w:r>
      <w:r w:rsidR="008F3492">
        <w:rPr>
          <w:lang w:val="en-GB"/>
        </w:rPr>
        <w:t xml:space="preserve"> </w:t>
      </w:r>
      <w:proofErr w:type="spellStart"/>
      <w:r w:rsidR="00513819">
        <w:rPr>
          <w:lang w:val="en-GB"/>
        </w:rPr>
        <w:t>März</w:t>
      </w:r>
      <w:proofErr w:type="spellEnd"/>
      <w:r w:rsidR="00513819">
        <w:rPr>
          <w:lang w:val="en-GB"/>
        </w:rPr>
        <w:t xml:space="preserve"> </w:t>
      </w:r>
      <w:r w:rsidR="00290EDA">
        <w:rPr>
          <w:lang w:val="en-GB"/>
        </w:rPr>
        <w:t>2025</w:t>
      </w:r>
    </w:p>
    <w:sdt>
      <w:sdtPr>
        <w:rPr>
          <w:rFonts w:ascii="Bookman Old Style" w:eastAsiaTheme="minorHAnsi" w:hAnsi="Bookman Old Style" w:cstheme="minorBidi"/>
          <w:color w:val="auto"/>
          <w:sz w:val="24"/>
          <w:szCs w:val="22"/>
          <w:lang w:eastAsia="en-US"/>
        </w:rPr>
        <w:id w:val="-2113188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AA43DF" w14:textId="1B428577" w:rsidR="00783774" w:rsidRDefault="008E234B">
          <w:pPr>
            <w:pStyle w:val="Inhaltsverzeichnisberschrift"/>
          </w:pPr>
          <w:r>
            <w:t>Contents</w:t>
          </w:r>
        </w:p>
        <w:p w14:paraId="66808387" w14:textId="70EFAC9A" w:rsidR="00572ABF" w:rsidRDefault="00783774">
          <w:pPr>
            <w:pStyle w:val="Verzeichnis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276573" w:history="1">
            <w:r w:rsidR="00572ABF" w:rsidRPr="00766EB9">
              <w:rPr>
                <w:rStyle w:val="Hyperlink"/>
                <w:noProof/>
                <w:lang w:val="en-GB"/>
              </w:rPr>
              <w:t>1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Definition and Context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_Toc193276573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6B42BFF6" w14:textId="1D5D3CD6" w:rsidR="00572ABF" w:rsidRDefault="00E220A9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4" w:history="1">
            <w:r w:rsidR="00572ABF" w:rsidRPr="00766EB9">
              <w:rPr>
                <w:rStyle w:val="Hyperlink"/>
                <w:noProof/>
                <w:lang w:val="en-GB"/>
              </w:rPr>
              <w:t>1.1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Wordfield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_Toc193276574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2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7ACB2C1C" w14:textId="47396177" w:rsidR="00572ABF" w:rsidRDefault="00E220A9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5" w:history="1">
            <w:r w:rsidR="00572ABF" w:rsidRPr="00766EB9">
              <w:rPr>
                <w:rStyle w:val="Hyperlink"/>
                <w:noProof/>
                <w:lang w:val="en-GB"/>
              </w:rPr>
              <w:t>1.2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Related concepts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_Toc193276575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2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5F68362A" w14:textId="291E9421" w:rsidR="00572ABF" w:rsidRDefault="00E220A9">
          <w:pPr>
            <w:pStyle w:val="Verzeichnis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6" w:history="1">
            <w:r w:rsidR="00572ABF" w:rsidRPr="00766EB9">
              <w:rPr>
                <w:rStyle w:val="Hyperlink"/>
                <w:noProof/>
                <w:lang w:val="en-GB"/>
              </w:rPr>
              <w:t>2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“Fornicatio” in the School of Salamanca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_Toc193276576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3BF2DD2C" w14:textId="5A59A8B9" w:rsidR="00572ABF" w:rsidRDefault="00E220A9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7" w:history="1">
            <w:r w:rsidR="00572ABF" w:rsidRPr="00766EB9">
              <w:rPr>
                <w:rStyle w:val="Hyperlink"/>
                <w:noProof/>
                <w:lang w:val="en-GB"/>
              </w:rPr>
              <w:t>2.1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Fornication and natural law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_Toc193276577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6F1BBABF" w14:textId="7C777A13" w:rsidR="00572ABF" w:rsidRDefault="00E220A9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8" w:history="1">
            <w:r w:rsidR="00572ABF" w:rsidRPr="00766EB9">
              <w:rPr>
                <w:rStyle w:val="Hyperlink"/>
                <w:noProof/>
                <w:lang w:val="en-GB"/>
              </w:rPr>
              <w:t>2.2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Simple fornication and human law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_Toc193276578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6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15D82275" w14:textId="3CFB12CD" w:rsidR="00572ABF" w:rsidRDefault="00E220A9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9" w:history="1">
            <w:r w:rsidR="00572ABF" w:rsidRPr="00766EB9">
              <w:rPr>
                <w:rStyle w:val="Hyperlink"/>
                <w:noProof/>
                <w:lang w:val="en-GB"/>
              </w:rPr>
              <w:t>2.3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Fornication as a mortal sin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_Toc193276579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6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1FAE99BA" w14:textId="1AFBB225" w:rsidR="00572ABF" w:rsidRDefault="00E220A9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0" w:history="1">
            <w:r w:rsidR="00572ABF" w:rsidRPr="00766EB9">
              <w:rPr>
                <w:rStyle w:val="Hyperlink"/>
                <w:noProof/>
                <w:lang w:val="en-GB"/>
              </w:rPr>
              <w:t>2.4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Fornication and clerics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_Toc193276580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10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084C4965" w14:textId="78889475" w:rsidR="00572ABF" w:rsidRDefault="00E220A9">
          <w:pPr>
            <w:pStyle w:val="Verzeichnis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1" w:history="1">
            <w:r w:rsidR="00572ABF" w:rsidRPr="00766EB9">
              <w:rPr>
                <w:rStyle w:val="Hyperlink"/>
                <w:noProof/>
                <w:lang w:val="en-GB"/>
              </w:rPr>
              <w:t>3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Final Remark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_Toc193276581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12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71A84C7A" w14:textId="635C9D26" w:rsidR="00572ABF" w:rsidRDefault="00E220A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2" w:history="1">
            <w:r w:rsidR="00572ABF" w:rsidRPr="00766EB9">
              <w:rPr>
                <w:rStyle w:val="Hyperlink"/>
                <w:noProof/>
                <w:lang w:val="en-GB"/>
              </w:rPr>
              <w:t>Literature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_Toc193276582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608AEBA4" w14:textId="3C37C0AB" w:rsidR="00572ABF" w:rsidRDefault="00E220A9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3" w:history="1">
            <w:r w:rsidR="00572ABF" w:rsidRPr="00766EB9">
              <w:rPr>
                <w:rStyle w:val="Hyperlink"/>
                <w:noProof/>
                <w:lang w:val="en-GB"/>
              </w:rPr>
              <w:t>Sources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_Toc193276583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4C7ECE37" w14:textId="5EA1A44C" w:rsidR="00572ABF" w:rsidRDefault="00E220A9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4" w:history="1">
            <w:r w:rsidR="00572ABF" w:rsidRPr="00766EB9">
              <w:rPr>
                <w:rStyle w:val="Hyperlink"/>
                <w:noProof/>
                <w:lang w:val="en-GB"/>
              </w:rPr>
              <w:t>Research Literature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_Toc193276584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16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321B1C56" w14:textId="0BA22560" w:rsidR="00783774" w:rsidRDefault="00783774">
          <w:r>
            <w:rPr>
              <w:b/>
              <w:bCs/>
            </w:rPr>
            <w:fldChar w:fldCharType="end"/>
          </w:r>
        </w:p>
      </w:sdtContent>
    </w:sdt>
    <w:p w14:paraId="551AEAE1" w14:textId="77777777" w:rsidR="00783774" w:rsidRDefault="00783774" w:rsidP="00F41592">
      <w:pPr>
        <w:rPr>
          <w:rFonts w:asciiTheme="minorHAnsi" w:hAnsiTheme="minorHAnsi" w:cstheme="minorHAnsi"/>
          <w:lang w:val="en-GB"/>
        </w:rPr>
      </w:pPr>
    </w:p>
    <w:p w14:paraId="2C4EFCBD" w14:textId="77777777" w:rsidR="00E25F45" w:rsidRPr="007D1F0B" w:rsidRDefault="00E25F45" w:rsidP="00E25F45">
      <w:pPr>
        <w:pStyle w:val="berschrift1"/>
        <w:rPr>
          <w:lang w:val="en-GB"/>
        </w:rPr>
      </w:pPr>
      <w:bookmarkStart w:id="0" w:name="_Toc193276573"/>
      <w:r>
        <w:rPr>
          <w:lang w:val="en-GB"/>
        </w:rPr>
        <w:t>1</w:t>
      </w:r>
      <w:r>
        <w:rPr>
          <w:lang w:val="en-GB"/>
        </w:rPr>
        <w:tab/>
        <w:t>Definition and Context</w:t>
      </w:r>
      <w:bookmarkEnd w:id="0"/>
    </w:p>
    <w:p w14:paraId="6D42B5E0" w14:textId="58E1A107" w:rsidR="00B71A8B" w:rsidRPr="00026FD4" w:rsidRDefault="0091496E">
      <w:pPr>
        <w:rPr>
          <w:lang w:val="es-CO"/>
        </w:rPr>
      </w:pPr>
      <w:r w:rsidRPr="003B7A6D">
        <w:rPr>
          <w:lang w:val="en-GB"/>
        </w:rPr>
        <w:t>“</w:t>
      </w:r>
      <w:proofErr w:type="spellStart"/>
      <w:r w:rsidR="005D770F" w:rsidRPr="003457DB">
        <w:rPr>
          <w:rStyle w:val="Term"/>
        </w:rPr>
        <w:t>F</w:t>
      </w:r>
      <w:r w:rsidRPr="003457DB">
        <w:rPr>
          <w:rStyle w:val="Term"/>
        </w:rPr>
        <w:t>ornicatio</w:t>
      </w:r>
      <w:proofErr w:type="spellEnd"/>
      <w:r w:rsidRPr="003B7A6D">
        <w:rPr>
          <w:lang w:val="en-GB"/>
        </w:rPr>
        <w:t xml:space="preserve">” </w:t>
      </w:r>
      <w:r w:rsidR="003B6152" w:rsidRPr="003B7A6D">
        <w:rPr>
          <w:lang w:val="en-GB"/>
        </w:rPr>
        <w:t xml:space="preserve">serves as a generic term for any kind of extra-marital </w:t>
      </w:r>
      <w:r w:rsidR="00B71A8B" w:rsidRPr="003B7A6D">
        <w:rPr>
          <w:lang w:val="en-GB"/>
        </w:rPr>
        <w:t xml:space="preserve">sexual </w:t>
      </w:r>
      <w:r w:rsidR="003B6152" w:rsidRPr="003B7A6D">
        <w:rPr>
          <w:lang w:val="en-GB"/>
        </w:rPr>
        <w:t xml:space="preserve">intercourse </w:t>
      </w:r>
      <w:r w:rsidR="001A6163" w:rsidRPr="003B7A6D">
        <w:rPr>
          <w:lang w:val="en-GB"/>
        </w:rPr>
        <w:t xml:space="preserve">(cf. </w:t>
      </w:r>
      <w:hyperlink r:id="rId8" w:history="1">
        <w:r w:rsidR="00F626ED" w:rsidRPr="00745D00">
          <w:rPr>
            <w:rStyle w:val="Hyperlink"/>
            <w:lang w:val="en-GB"/>
          </w:rPr>
          <w:t xml:space="preserve">Vitoria 1561, </w:t>
        </w:r>
        <w:proofErr w:type="spellStart"/>
        <w:r w:rsidR="00F626ED" w:rsidRPr="00745D00">
          <w:rPr>
            <w:rStyle w:val="Hyperlink"/>
            <w:lang w:val="en-GB"/>
          </w:rPr>
          <w:t>Sacr</w:t>
        </w:r>
        <w:proofErr w:type="spellEnd"/>
        <w:r w:rsidR="00F626ED" w:rsidRPr="00745D00">
          <w:rPr>
            <w:rStyle w:val="Hyperlink"/>
            <w:lang w:val="en-GB"/>
          </w:rPr>
          <w:t xml:space="preserve">. </w:t>
        </w:r>
        <w:r w:rsidR="00F626ED" w:rsidRPr="00745D00">
          <w:rPr>
            <w:rStyle w:val="Hyperlink"/>
            <w:lang w:val="es-CO"/>
          </w:rPr>
          <w:t>Poen. q. Numerus, fol. 135v</w:t>
        </w:r>
      </w:hyperlink>
      <w:r w:rsidR="00313457" w:rsidRPr="00026FD4">
        <w:rPr>
          <w:lang w:val="es-CO"/>
        </w:rPr>
        <w:t xml:space="preserve">, </w:t>
      </w:r>
      <w:hyperlink r:id="rId9" w:history="1">
        <w:r w:rsidR="001F0F99" w:rsidRPr="00745D00">
          <w:rPr>
            <w:rStyle w:val="Hyperlink"/>
            <w:lang w:val="es-CO"/>
          </w:rPr>
          <w:t>Sacr. matr. q. Crimen, fol. 203r</w:t>
        </w:r>
      </w:hyperlink>
      <w:r w:rsidR="0088647B" w:rsidRPr="00026FD4">
        <w:rPr>
          <w:lang w:val="es-CO"/>
        </w:rPr>
        <w:t>).</w:t>
      </w:r>
      <w:r w:rsidR="00A96CF2" w:rsidRPr="00026FD4">
        <w:rPr>
          <w:lang w:val="es-CO"/>
        </w:rPr>
        <w:t xml:space="preserve"> </w:t>
      </w:r>
    </w:p>
    <w:p w14:paraId="33483CB3" w14:textId="08951935" w:rsidR="00F41592" w:rsidRPr="003B7A6D" w:rsidRDefault="00A96CF2">
      <w:pPr>
        <w:rPr>
          <w:lang w:val="en-GB"/>
        </w:rPr>
      </w:pPr>
      <w:r w:rsidRPr="003B7A6D">
        <w:rPr>
          <w:lang w:val="en-GB"/>
        </w:rPr>
        <w:t>S</w:t>
      </w:r>
      <w:r w:rsidR="006E2BC9" w:rsidRPr="003B7A6D">
        <w:rPr>
          <w:lang w:val="en-GB"/>
        </w:rPr>
        <w:t>o-called “s</w:t>
      </w:r>
      <w:r w:rsidRPr="003B7A6D">
        <w:rPr>
          <w:lang w:val="en-GB"/>
        </w:rPr>
        <w:t>imple fornication</w:t>
      </w:r>
      <w:r w:rsidR="006E2BC9" w:rsidRPr="003B7A6D">
        <w:rPr>
          <w:lang w:val="en-GB"/>
        </w:rPr>
        <w:t>”</w:t>
      </w:r>
      <w:r w:rsidRPr="003B7A6D">
        <w:rPr>
          <w:lang w:val="en-GB"/>
        </w:rPr>
        <w:t xml:space="preserve"> (</w:t>
      </w:r>
      <w:proofErr w:type="spellStart"/>
      <w:r w:rsidRPr="003B7A6D">
        <w:rPr>
          <w:lang w:val="en-GB"/>
        </w:rPr>
        <w:t>fornicatio</w:t>
      </w:r>
      <w:proofErr w:type="spellEnd"/>
      <w:r w:rsidRPr="003B7A6D">
        <w:rPr>
          <w:lang w:val="en-GB"/>
        </w:rPr>
        <w:t xml:space="preserve"> simplex) </w:t>
      </w:r>
      <w:r w:rsidR="00AC3BB4" w:rsidRPr="003B7A6D">
        <w:rPr>
          <w:lang w:val="en-GB"/>
        </w:rPr>
        <w:t>means the</w:t>
      </w:r>
      <w:r w:rsidRPr="003B7A6D">
        <w:rPr>
          <w:lang w:val="en-GB"/>
        </w:rPr>
        <w:t xml:space="preserve"> </w:t>
      </w:r>
      <w:r w:rsidR="00BF0372" w:rsidRPr="003B7A6D">
        <w:rPr>
          <w:lang w:val="en-GB"/>
        </w:rPr>
        <w:t xml:space="preserve">sexual </w:t>
      </w:r>
      <w:r w:rsidRPr="003B7A6D">
        <w:rPr>
          <w:lang w:val="en-GB"/>
        </w:rPr>
        <w:t xml:space="preserve">intercourse </w:t>
      </w:r>
      <w:r w:rsidR="00A278C3" w:rsidRPr="003B7A6D">
        <w:rPr>
          <w:lang w:val="en-GB"/>
        </w:rPr>
        <w:t xml:space="preserve">of </w:t>
      </w:r>
      <w:r w:rsidRPr="003B7A6D">
        <w:rPr>
          <w:lang w:val="en-GB"/>
        </w:rPr>
        <w:t>an unwed woman and an unwed man between whom no impediment to marriage</w:t>
      </w:r>
      <w:r w:rsidR="00A075CB" w:rsidRPr="003B7A6D">
        <w:rPr>
          <w:lang w:val="en-GB"/>
        </w:rPr>
        <w:t xml:space="preserve"> exists</w:t>
      </w:r>
      <w:r w:rsidR="00083CDB" w:rsidRPr="003B7A6D">
        <w:rPr>
          <w:lang w:val="en-GB"/>
        </w:rPr>
        <w:t xml:space="preserve"> (</w:t>
      </w:r>
      <w:hyperlink r:id="rId10" w:history="1">
        <w:proofErr w:type="spellStart"/>
        <w:r w:rsidR="00083CDB" w:rsidRPr="00D844C5">
          <w:rPr>
            <w:rStyle w:val="Hyperlink"/>
            <w:lang w:val="en-US"/>
          </w:rPr>
          <w:t>Azpilcueta</w:t>
        </w:r>
        <w:proofErr w:type="spellEnd"/>
        <w:r w:rsidR="00083CDB" w:rsidRPr="00D844C5">
          <w:rPr>
            <w:rStyle w:val="Hyperlink"/>
            <w:lang w:val="en-US"/>
          </w:rPr>
          <w:t xml:space="preserve"> 1556, </w:t>
        </w:r>
        <w:r w:rsidR="00312A62" w:rsidRPr="00D844C5">
          <w:rPr>
            <w:rStyle w:val="Hyperlink"/>
            <w:lang w:val="en-US"/>
          </w:rPr>
          <w:t>cap. 16 no. 3, p. 159</w:t>
        </w:r>
      </w:hyperlink>
      <w:r w:rsidR="002417DD" w:rsidRPr="003B7A6D">
        <w:rPr>
          <w:lang w:val="en-GB"/>
        </w:rPr>
        <w:t xml:space="preserve">, </w:t>
      </w:r>
      <w:hyperlink r:id="rId11" w:history="1">
        <w:r w:rsidR="00083CDB" w:rsidRPr="008A7831">
          <w:rPr>
            <w:rStyle w:val="Hyperlink"/>
            <w:lang w:val="en-GB"/>
          </w:rPr>
          <w:t>cap. 16 no. 1, p. 158</w:t>
        </w:r>
      </w:hyperlink>
      <w:r w:rsidR="00F869D1" w:rsidRPr="003B7A6D">
        <w:rPr>
          <w:lang w:val="en-GB"/>
        </w:rPr>
        <w:t xml:space="preserve">; </w:t>
      </w:r>
      <w:hyperlink r:id="rId12" w:anchor="W0017-00-0287-pa-0f83" w:history="1">
        <w:proofErr w:type="spellStart"/>
        <w:r w:rsidR="004D587A" w:rsidRPr="00BB1146">
          <w:rPr>
            <w:rStyle w:val="Hyperlink"/>
            <w:lang w:val="en-GB"/>
          </w:rPr>
          <w:t>Albornoz</w:t>
        </w:r>
        <w:proofErr w:type="spellEnd"/>
        <w:r w:rsidR="004D587A" w:rsidRPr="00BB1146">
          <w:rPr>
            <w:rStyle w:val="Hyperlink"/>
            <w:lang w:val="en-GB"/>
          </w:rPr>
          <w:t xml:space="preserve"> 1573, lib. 4 </w:t>
        </w:r>
        <w:proofErr w:type="spellStart"/>
        <w:r w:rsidR="004D587A" w:rsidRPr="00BB1146">
          <w:rPr>
            <w:rStyle w:val="Hyperlink"/>
            <w:lang w:val="en-GB"/>
          </w:rPr>
          <w:t>prol</w:t>
        </w:r>
        <w:proofErr w:type="spellEnd"/>
        <w:r w:rsidR="004D587A" w:rsidRPr="00BB1146">
          <w:rPr>
            <w:rStyle w:val="Hyperlink"/>
            <w:lang w:val="en-GB"/>
          </w:rPr>
          <w:t>., fol. 137v</w:t>
        </w:r>
      </w:hyperlink>
      <w:r w:rsidR="004D587A" w:rsidRPr="003B7A6D">
        <w:rPr>
          <w:lang w:val="en-GB"/>
        </w:rPr>
        <w:t xml:space="preserve">; </w:t>
      </w:r>
      <w:r w:rsidR="00F869D1" w:rsidRPr="003B7A6D">
        <w:rPr>
          <w:lang w:val="en-GB"/>
        </w:rPr>
        <w:sym w:font="Wingdings" w:char="F0E0"/>
      </w:r>
      <w:proofErr w:type="spellStart"/>
      <w:r w:rsidR="00F869D1" w:rsidRPr="003457DB">
        <w:rPr>
          <w:rStyle w:val="Term"/>
        </w:rPr>
        <w:t>matrimonium</w:t>
      </w:r>
      <w:proofErr w:type="spellEnd"/>
      <w:r w:rsidR="00AB47DA" w:rsidRPr="003B7A6D">
        <w:rPr>
          <w:lang w:val="en-GB"/>
        </w:rPr>
        <w:t>)</w:t>
      </w:r>
      <w:r w:rsidR="0024260E" w:rsidRPr="003B7A6D">
        <w:rPr>
          <w:lang w:val="en-GB"/>
        </w:rPr>
        <w:t xml:space="preserve">. </w:t>
      </w:r>
      <w:r w:rsidR="001C2A13" w:rsidRPr="003B7A6D">
        <w:rPr>
          <w:lang w:val="en-GB"/>
        </w:rPr>
        <w:t xml:space="preserve">Betrothal of one partner does not </w:t>
      </w:r>
      <w:r w:rsidR="00EB5C31" w:rsidRPr="003B7A6D">
        <w:rPr>
          <w:lang w:val="en-GB"/>
        </w:rPr>
        <w:t xml:space="preserve">render </w:t>
      </w:r>
      <w:r w:rsidR="001C2A13" w:rsidRPr="003B7A6D">
        <w:rPr>
          <w:lang w:val="en-GB"/>
        </w:rPr>
        <w:t>the act adultery (</w:t>
      </w:r>
      <w:hyperlink r:id="rId13" w:history="1">
        <w:r w:rsidR="001C2A13" w:rsidRPr="00166373">
          <w:rPr>
            <w:rStyle w:val="Hyperlink"/>
            <w:lang w:val="en-GB"/>
          </w:rPr>
          <w:t>Covarrubias</w:t>
        </w:r>
        <w:r w:rsidR="00773F81" w:rsidRPr="00166373">
          <w:rPr>
            <w:rStyle w:val="Hyperlink"/>
            <w:lang w:val="en-GB"/>
          </w:rPr>
          <w:t xml:space="preserve"> </w:t>
        </w:r>
        <w:r w:rsidR="006A1D46" w:rsidRPr="00166373">
          <w:rPr>
            <w:rStyle w:val="Hyperlink"/>
            <w:lang w:val="en-GB"/>
          </w:rPr>
          <w:t>1571</w:t>
        </w:r>
        <w:r w:rsidR="00773F81" w:rsidRPr="00166373">
          <w:rPr>
            <w:rStyle w:val="Hyperlink"/>
            <w:lang w:val="en-GB"/>
          </w:rPr>
          <w:t xml:space="preserve">, </w:t>
        </w:r>
        <w:r w:rsidR="00895ADD" w:rsidRPr="00166373">
          <w:rPr>
            <w:rStyle w:val="Hyperlink"/>
            <w:lang w:val="en-GB"/>
          </w:rPr>
          <w:lastRenderedPageBreak/>
          <w:t>vol</w:t>
        </w:r>
        <w:r w:rsidR="00773F81" w:rsidRPr="00166373">
          <w:rPr>
            <w:rStyle w:val="Hyperlink"/>
            <w:lang w:val="en-GB"/>
          </w:rPr>
          <w:t>.</w:t>
        </w:r>
        <w:r w:rsidR="006A1D46" w:rsidRPr="00166373">
          <w:rPr>
            <w:rStyle w:val="Hyperlink"/>
            <w:lang w:val="en-GB"/>
          </w:rPr>
          <w:t xml:space="preserve">1, In Quart. </w:t>
        </w:r>
        <w:proofErr w:type="spellStart"/>
        <w:r w:rsidR="006A1D46" w:rsidRPr="00166373">
          <w:rPr>
            <w:rStyle w:val="Hyperlink"/>
            <w:lang w:val="en-GB"/>
          </w:rPr>
          <w:t>Libr</w:t>
        </w:r>
        <w:proofErr w:type="spellEnd"/>
        <w:r w:rsidR="006A1D46" w:rsidRPr="00166373">
          <w:rPr>
            <w:rStyle w:val="Hyperlink"/>
            <w:lang w:val="en-GB"/>
          </w:rPr>
          <w:t xml:space="preserve">. </w:t>
        </w:r>
        <w:proofErr w:type="spellStart"/>
        <w:proofErr w:type="gramStart"/>
        <w:r w:rsidR="006A1D46" w:rsidRPr="00166373">
          <w:rPr>
            <w:rStyle w:val="Hyperlink"/>
            <w:lang w:val="en-GB"/>
          </w:rPr>
          <w:t>Decret</w:t>
        </w:r>
        <w:proofErr w:type="spellEnd"/>
        <w:r w:rsidR="006A1D46" w:rsidRPr="00166373">
          <w:rPr>
            <w:rStyle w:val="Hyperlink"/>
            <w:lang w:val="en-GB"/>
          </w:rPr>
          <w:t>.,</w:t>
        </w:r>
        <w:proofErr w:type="gramEnd"/>
        <w:r w:rsidR="006A1D46" w:rsidRPr="00166373">
          <w:rPr>
            <w:rStyle w:val="Hyperlink"/>
            <w:lang w:val="en-GB"/>
          </w:rPr>
          <w:t xml:space="preserve"> pars 1</w:t>
        </w:r>
        <w:r w:rsidR="00773F81" w:rsidRPr="00166373">
          <w:rPr>
            <w:rStyle w:val="Hyperlink"/>
            <w:lang w:val="en-GB"/>
          </w:rPr>
          <w:t xml:space="preserve"> </w:t>
        </w:r>
        <w:r w:rsidR="00895ADD" w:rsidRPr="00166373">
          <w:rPr>
            <w:rStyle w:val="Hyperlink"/>
            <w:lang w:val="en-GB"/>
          </w:rPr>
          <w:t xml:space="preserve">cap. </w:t>
        </w:r>
        <w:proofErr w:type="gramStart"/>
        <w:r w:rsidR="00895ADD" w:rsidRPr="00166373">
          <w:rPr>
            <w:rStyle w:val="Hyperlink"/>
            <w:lang w:val="en-GB"/>
          </w:rPr>
          <w:t>1</w:t>
        </w:r>
        <w:proofErr w:type="gramEnd"/>
        <w:r w:rsidR="00895ADD" w:rsidRPr="00166373">
          <w:rPr>
            <w:rStyle w:val="Hyperlink"/>
            <w:lang w:val="en-GB"/>
          </w:rPr>
          <w:t xml:space="preserve"> art. </w:t>
        </w:r>
        <w:r w:rsidR="00666244" w:rsidRPr="00166373">
          <w:rPr>
            <w:rStyle w:val="Hyperlink"/>
            <w:lang w:val="en-GB"/>
          </w:rPr>
          <w:t>8</w:t>
        </w:r>
        <w:r w:rsidR="00773F81" w:rsidRPr="00166373">
          <w:rPr>
            <w:rStyle w:val="Hyperlink"/>
            <w:lang w:val="en-GB"/>
          </w:rPr>
          <w:t>, pp. 2 sq.</w:t>
        </w:r>
      </w:hyperlink>
      <w:r w:rsidR="00D97C93" w:rsidRPr="003B7A6D">
        <w:rPr>
          <w:lang w:val="en-GB"/>
        </w:rPr>
        <w:t>).</w:t>
      </w:r>
      <w:r w:rsidR="001C2A13" w:rsidRPr="003B7A6D">
        <w:rPr>
          <w:lang w:val="en-GB"/>
        </w:rPr>
        <w:t xml:space="preserve"> </w:t>
      </w:r>
      <w:r w:rsidR="0024260E" w:rsidRPr="003B7A6D">
        <w:rPr>
          <w:lang w:val="en-GB"/>
        </w:rPr>
        <w:t>Simple fornication</w:t>
      </w:r>
      <w:r w:rsidR="00A075CB" w:rsidRPr="003B7A6D">
        <w:rPr>
          <w:lang w:val="en-GB"/>
        </w:rPr>
        <w:t xml:space="preserve"> </w:t>
      </w:r>
      <w:proofErr w:type="gramStart"/>
      <w:r w:rsidR="00A075CB" w:rsidRPr="003B7A6D">
        <w:rPr>
          <w:lang w:val="en-GB"/>
        </w:rPr>
        <w:t>is considered</w:t>
      </w:r>
      <w:proofErr w:type="gramEnd"/>
      <w:r w:rsidR="00A075CB" w:rsidRPr="003B7A6D">
        <w:rPr>
          <w:lang w:val="en-GB"/>
        </w:rPr>
        <w:t xml:space="preserve"> the basic form of sexual sin</w:t>
      </w:r>
      <w:r w:rsidR="0024633A" w:rsidRPr="003B7A6D">
        <w:rPr>
          <w:lang w:val="en-GB"/>
        </w:rPr>
        <w:t xml:space="preserve">; </w:t>
      </w:r>
      <w:r w:rsidR="0072255B" w:rsidRPr="003B7A6D">
        <w:rPr>
          <w:lang w:val="en-GB"/>
        </w:rPr>
        <w:t xml:space="preserve">the </w:t>
      </w:r>
      <w:proofErr w:type="spellStart"/>
      <w:r w:rsidR="0072255B" w:rsidRPr="003B7A6D">
        <w:rPr>
          <w:lang w:val="en-GB"/>
        </w:rPr>
        <w:t>Salamancans</w:t>
      </w:r>
      <w:proofErr w:type="spellEnd"/>
      <w:r w:rsidR="0072255B" w:rsidRPr="003B7A6D">
        <w:rPr>
          <w:lang w:val="en-GB"/>
        </w:rPr>
        <w:t xml:space="preserve"> follow </w:t>
      </w:r>
      <w:r w:rsidR="0024633A" w:rsidRPr="003B7A6D">
        <w:rPr>
          <w:lang w:val="en-GB"/>
        </w:rPr>
        <w:t>Aquinas</w:t>
      </w:r>
      <w:r w:rsidR="0072255B" w:rsidRPr="003B7A6D">
        <w:rPr>
          <w:lang w:val="en-GB"/>
        </w:rPr>
        <w:t xml:space="preserve"> in understanding </w:t>
      </w:r>
      <w:r w:rsidR="0024633A" w:rsidRPr="003B7A6D">
        <w:rPr>
          <w:lang w:val="en-GB"/>
        </w:rPr>
        <w:t xml:space="preserve">it </w:t>
      </w:r>
      <w:r w:rsidR="00B97444" w:rsidRPr="003B7A6D">
        <w:rPr>
          <w:lang w:val="en-GB"/>
        </w:rPr>
        <w:t>as the external act corresponding to the internal sin of concupiscence (</w:t>
      </w:r>
      <w:r w:rsidR="00B97444" w:rsidRPr="00EB6AE5">
        <w:rPr>
          <w:rStyle w:val="Hyperlink"/>
          <w:lang w:val="en-US"/>
        </w:rPr>
        <w:t>Aquinas, q. 60 art. 3</w:t>
      </w:r>
      <w:r w:rsidR="00B97444" w:rsidRPr="003B7A6D">
        <w:rPr>
          <w:lang w:val="en-GB"/>
        </w:rPr>
        <w:t xml:space="preserve">, here cited after: </w:t>
      </w:r>
      <w:hyperlink r:id="rId14" w:history="1">
        <w:proofErr w:type="spellStart"/>
        <w:r w:rsidR="00B97444" w:rsidRPr="00A5262F">
          <w:rPr>
            <w:rStyle w:val="Hyperlink"/>
            <w:lang w:val="en-GB"/>
          </w:rPr>
          <w:t>Báñez</w:t>
        </w:r>
        <w:proofErr w:type="spellEnd"/>
        <w:r w:rsidR="00B97444" w:rsidRPr="00A5262F">
          <w:rPr>
            <w:rStyle w:val="Hyperlink"/>
            <w:lang w:val="en-GB"/>
          </w:rPr>
          <w:t xml:space="preserve"> 1594, q. 60 art. 3, p. 88</w:t>
        </w:r>
      </w:hyperlink>
      <w:r w:rsidR="00B97444" w:rsidRPr="003B7A6D">
        <w:rPr>
          <w:lang w:val="en-GB"/>
        </w:rPr>
        <w:t>)</w:t>
      </w:r>
      <w:r w:rsidR="00F645AB" w:rsidRPr="003B7A6D">
        <w:rPr>
          <w:lang w:val="en-GB"/>
        </w:rPr>
        <w:t>.</w:t>
      </w:r>
      <w:r w:rsidR="00ED1E76" w:rsidRPr="003B7A6D">
        <w:rPr>
          <w:lang w:val="en-GB"/>
        </w:rPr>
        <w:t xml:space="preserve"> </w:t>
      </w:r>
    </w:p>
    <w:p w14:paraId="754D6F46" w14:textId="77777777" w:rsidR="00570808" w:rsidRPr="00026FD4" w:rsidRDefault="00570808" w:rsidP="00570808">
      <w:pPr>
        <w:pStyle w:val="berschrift2"/>
        <w:rPr>
          <w:lang w:val="es-CO"/>
        </w:rPr>
      </w:pPr>
      <w:bookmarkStart w:id="1" w:name="_Toc193276574"/>
      <w:r w:rsidRPr="00026FD4">
        <w:rPr>
          <w:lang w:val="es-CO"/>
        </w:rPr>
        <w:t>1.1</w:t>
      </w:r>
      <w:r w:rsidRPr="00026FD4">
        <w:rPr>
          <w:lang w:val="es-CO"/>
        </w:rPr>
        <w:tab/>
        <w:t>Wordfield</w:t>
      </w:r>
      <w:bookmarkEnd w:id="1"/>
      <w:r w:rsidRPr="00026FD4">
        <w:rPr>
          <w:lang w:val="es-CO"/>
        </w:rPr>
        <w:t xml:space="preserve"> </w:t>
      </w:r>
    </w:p>
    <w:p w14:paraId="36B2BEE0" w14:textId="0729D241" w:rsidR="00570808" w:rsidRPr="00026FD4" w:rsidRDefault="001E1B3F" w:rsidP="00351E03">
      <w:pPr>
        <w:jc w:val="left"/>
        <w:rPr>
          <w:lang w:val="es-CO"/>
        </w:rPr>
      </w:pPr>
      <w:r w:rsidRPr="00E17778">
        <w:rPr>
          <w:rStyle w:val="Term"/>
          <w:lang w:val="es-CO"/>
        </w:rPr>
        <w:t>besar</w:t>
      </w:r>
      <w:r w:rsidRPr="00026FD4">
        <w:rPr>
          <w:lang w:val="es-CO"/>
        </w:rPr>
        <w:t xml:space="preserve">, </w:t>
      </w:r>
      <w:r w:rsidR="00BD56B5" w:rsidRPr="00E17778">
        <w:rPr>
          <w:rStyle w:val="Term"/>
          <w:lang w:val="es-CO"/>
        </w:rPr>
        <w:t>concubinarius</w:t>
      </w:r>
      <w:r w:rsidR="00BD56B5" w:rsidRPr="00026FD4">
        <w:rPr>
          <w:lang w:val="es-CO"/>
        </w:rPr>
        <w:t xml:space="preserve">, </w:t>
      </w:r>
      <w:r w:rsidR="00B14E25" w:rsidRPr="00E17778">
        <w:rPr>
          <w:rStyle w:val="Term"/>
          <w:lang w:val="es-CO"/>
        </w:rPr>
        <w:t>concupiscentia</w:t>
      </w:r>
      <w:r w:rsidR="00B14E25" w:rsidRPr="00026FD4">
        <w:rPr>
          <w:lang w:val="es-CO"/>
        </w:rPr>
        <w:t xml:space="preserve">, </w:t>
      </w:r>
      <w:r w:rsidR="00ED1E76" w:rsidRPr="00E17778">
        <w:rPr>
          <w:rStyle w:val="Term"/>
          <w:lang w:val="es-CO"/>
        </w:rPr>
        <w:t>copula carnal</w:t>
      </w:r>
      <w:r w:rsidR="00ED1E76" w:rsidRPr="00026FD4">
        <w:rPr>
          <w:lang w:val="es-CO"/>
        </w:rPr>
        <w:t xml:space="preserve">, </w:t>
      </w:r>
      <w:r w:rsidR="00A21E73" w:rsidRPr="00E17778">
        <w:rPr>
          <w:rStyle w:val="Term"/>
          <w:lang w:val="es-CO"/>
        </w:rPr>
        <w:t>corrumpere</w:t>
      </w:r>
      <w:r w:rsidR="00A21E73" w:rsidRPr="00026FD4">
        <w:rPr>
          <w:lang w:val="es-CO"/>
        </w:rPr>
        <w:t>,</w:t>
      </w:r>
      <w:r w:rsidR="00576E6E" w:rsidRPr="00026FD4">
        <w:rPr>
          <w:lang w:val="es-CO"/>
        </w:rPr>
        <w:t xml:space="preserve"> </w:t>
      </w:r>
      <w:r w:rsidRPr="00E17778">
        <w:rPr>
          <w:rStyle w:val="Term"/>
          <w:lang w:val="es-CO"/>
        </w:rPr>
        <w:t>deleyto</w:t>
      </w:r>
      <w:r w:rsidRPr="00026FD4">
        <w:rPr>
          <w:lang w:val="es-CO"/>
        </w:rPr>
        <w:t xml:space="preserve">, </w:t>
      </w:r>
      <w:r w:rsidR="00576E6E" w:rsidRPr="00E17778">
        <w:rPr>
          <w:rStyle w:val="Term"/>
          <w:lang w:val="es-CO"/>
        </w:rPr>
        <w:t>fornicación</w:t>
      </w:r>
      <w:r w:rsidR="00576E6E" w:rsidRPr="00026FD4">
        <w:rPr>
          <w:lang w:val="es-CO"/>
        </w:rPr>
        <w:t xml:space="preserve">, </w:t>
      </w:r>
      <w:r w:rsidR="00576E6E" w:rsidRPr="00E17778">
        <w:rPr>
          <w:rStyle w:val="Term"/>
          <w:lang w:val="es-CO"/>
        </w:rPr>
        <w:t>fornicar</w:t>
      </w:r>
      <w:r w:rsidR="00576E6E" w:rsidRPr="00026FD4">
        <w:rPr>
          <w:lang w:val="es-CO"/>
        </w:rPr>
        <w:t>,</w:t>
      </w:r>
      <w:r w:rsidR="00A21E73" w:rsidRPr="00026FD4">
        <w:rPr>
          <w:lang w:val="es-CO"/>
        </w:rPr>
        <w:t xml:space="preserve"> </w:t>
      </w:r>
      <w:r w:rsidR="00570808" w:rsidRPr="00E17778">
        <w:rPr>
          <w:rStyle w:val="Term"/>
          <w:lang w:val="es-CO"/>
        </w:rPr>
        <w:t>fornicarius</w:t>
      </w:r>
      <w:r w:rsidRPr="00026FD4">
        <w:rPr>
          <w:lang w:val="es-CO"/>
        </w:rPr>
        <w:t xml:space="preserve">, </w:t>
      </w:r>
      <w:r w:rsidR="00BF6802" w:rsidRPr="00E17778">
        <w:rPr>
          <w:rStyle w:val="Term"/>
          <w:lang w:val="es-CO"/>
        </w:rPr>
        <w:t>osculum</w:t>
      </w:r>
      <w:r w:rsidR="00BF6802" w:rsidRPr="00026FD4">
        <w:rPr>
          <w:lang w:val="es-CO"/>
        </w:rPr>
        <w:t xml:space="preserve">, </w:t>
      </w:r>
      <w:r w:rsidR="00B86E24" w:rsidRPr="00E17778">
        <w:rPr>
          <w:rStyle w:val="Term"/>
          <w:lang w:val="es-CO"/>
        </w:rPr>
        <w:t>tactus</w:t>
      </w:r>
      <w:r w:rsidR="00B86E24" w:rsidRPr="00026FD4">
        <w:rPr>
          <w:lang w:val="es-CO"/>
        </w:rPr>
        <w:t xml:space="preserve">, </w:t>
      </w:r>
      <w:r w:rsidRPr="00E17778">
        <w:rPr>
          <w:rStyle w:val="Term"/>
          <w:lang w:val="es-CO"/>
        </w:rPr>
        <w:t>tocar</w:t>
      </w:r>
    </w:p>
    <w:p w14:paraId="02516754" w14:textId="1AD44367" w:rsidR="00570808" w:rsidRPr="00026FD4" w:rsidRDefault="00570808" w:rsidP="00570808">
      <w:pPr>
        <w:pStyle w:val="berschrift2"/>
        <w:rPr>
          <w:lang w:val="es-CO"/>
        </w:rPr>
      </w:pPr>
      <w:bookmarkStart w:id="2" w:name="_Toc193276575"/>
      <w:r w:rsidRPr="00026FD4">
        <w:rPr>
          <w:lang w:val="es-CO"/>
        </w:rPr>
        <w:t>1.2</w:t>
      </w:r>
      <w:r w:rsidRPr="00026FD4">
        <w:rPr>
          <w:lang w:val="es-CO"/>
        </w:rPr>
        <w:tab/>
        <w:t xml:space="preserve">Related </w:t>
      </w:r>
      <w:r w:rsidR="00572ABF" w:rsidRPr="00026FD4">
        <w:rPr>
          <w:lang w:val="es-CO"/>
        </w:rPr>
        <w:t>c</w:t>
      </w:r>
      <w:r w:rsidRPr="00026FD4">
        <w:rPr>
          <w:lang w:val="es-CO"/>
        </w:rPr>
        <w:t>oncepts</w:t>
      </w:r>
      <w:bookmarkEnd w:id="2"/>
    </w:p>
    <w:p w14:paraId="07F5ADBA" w14:textId="77777777" w:rsidR="00247253" w:rsidRPr="00026FD4" w:rsidRDefault="00A21E73" w:rsidP="00351E03">
      <w:pPr>
        <w:jc w:val="left"/>
        <w:rPr>
          <w:lang w:val="es-CO"/>
        </w:rPr>
      </w:pPr>
      <w:r w:rsidRPr="00E17778">
        <w:rPr>
          <w:rStyle w:val="Term"/>
          <w:lang w:val="es-CO"/>
        </w:rPr>
        <w:t>adulterium</w:t>
      </w:r>
      <w:r w:rsidRPr="00026FD4">
        <w:rPr>
          <w:lang w:val="es-CO"/>
        </w:rPr>
        <w:t xml:space="preserve">, </w:t>
      </w:r>
      <w:r w:rsidR="00247253" w:rsidRPr="00E17778">
        <w:rPr>
          <w:rStyle w:val="Term"/>
          <w:lang w:val="es-CO"/>
        </w:rPr>
        <w:t>irregularitas</w:t>
      </w:r>
      <w:r w:rsidR="00B54C23" w:rsidRPr="00026FD4">
        <w:rPr>
          <w:lang w:val="es-CO"/>
        </w:rPr>
        <w:t xml:space="preserve">, </w:t>
      </w:r>
      <w:r w:rsidR="00B54C23" w:rsidRPr="00E17778">
        <w:rPr>
          <w:rStyle w:val="Term"/>
          <w:lang w:val="es-CO"/>
        </w:rPr>
        <w:t>ius naturale</w:t>
      </w:r>
      <w:r w:rsidR="004F6A64" w:rsidRPr="00026FD4">
        <w:rPr>
          <w:lang w:val="es-CO"/>
        </w:rPr>
        <w:t xml:space="preserve">, </w:t>
      </w:r>
      <w:r w:rsidR="00C919E4" w:rsidRPr="00E17778">
        <w:rPr>
          <w:rStyle w:val="Term"/>
          <w:lang w:val="es-CO"/>
        </w:rPr>
        <w:t>luxuria</w:t>
      </w:r>
      <w:r w:rsidR="00C919E4" w:rsidRPr="00026FD4">
        <w:rPr>
          <w:lang w:val="es-CO"/>
        </w:rPr>
        <w:t xml:space="preserve">, </w:t>
      </w:r>
      <w:r w:rsidR="004F6A64" w:rsidRPr="00E17778">
        <w:rPr>
          <w:rStyle w:val="Term"/>
          <w:lang w:val="es-CO"/>
        </w:rPr>
        <w:t>matrimonium</w:t>
      </w:r>
      <w:r w:rsidR="00895CCF" w:rsidRPr="00026FD4">
        <w:rPr>
          <w:lang w:val="es-CO"/>
        </w:rPr>
        <w:t xml:space="preserve">, </w:t>
      </w:r>
      <w:r w:rsidR="00895CCF" w:rsidRPr="00E17778">
        <w:rPr>
          <w:rStyle w:val="Term"/>
          <w:lang w:val="es-CO"/>
        </w:rPr>
        <w:t>mulier</w:t>
      </w:r>
      <w:r w:rsidRPr="00026FD4">
        <w:rPr>
          <w:lang w:val="es-CO"/>
        </w:rPr>
        <w:t xml:space="preserve">, </w:t>
      </w:r>
      <w:r w:rsidRPr="00E17778">
        <w:rPr>
          <w:rStyle w:val="Term"/>
          <w:lang w:val="es-CO"/>
        </w:rPr>
        <w:t>scandalum</w:t>
      </w:r>
    </w:p>
    <w:p w14:paraId="7716727D" w14:textId="77777777" w:rsidR="00657AC2" w:rsidRPr="00026FD4" w:rsidRDefault="00657AC2">
      <w:pPr>
        <w:rPr>
          <w:lang w:val="es-CO"/>
        </w:rPr>
      </w:pPr>
    </w:p>
    <w:p w14:paraId="333325E7" w14:textId="0DA637CE" w:rsidR="00E25F45" w:rsidRDefault="00E25F45" w:rsidP="00E25F45">
      <w:pPr>
        <w:pStyle w:val="berschrift1"/>
        <w:rPr>
          <w:lang w:val="en-GB"/>
        </w:rPr>
      </w:pPr>
      <w:bookmarkStart w:id="3" w:name="_Toc193276576"/>
      <w:r>
        <w:rPr>
          <w:lang w:val="en-GB"/>
        </w:rPr>
        <w:t>2</w:t>
      </w:r>
      <w:r>
        <w:rPr>
          <w:lang w:val="en-GB"/>
        </w:rPr>
        <w:tab/>
      </w:r>
      <w:r w:rsidR="00693AD8">
        <w:rPr>
          <w:lang w:val="en-GB"/>
        </w:rPr>
        <w:t>“</w:t>
      </w:r>
      <w:proofErr w:type="spellStart"/>
      <w:r>
        <w:rPr>
          <w:lang w:val="en-GB"/>
        </w:rPr>
        <w:t>Fornicatio</w:t>
      </w:r>
      <w:proofErr w:type="spellEnd"/>
      <w:r w:rsidR="00693AD8">
        <w:rPr>
          <w:lang w:val="en-GB"/>
        </w:rPr>
        <w:t>”</w:t>
      </w:r>
      <w:r>
        <w:rPr>
          <w:lang w:val="en-GB"/>
        </w:rPr>
        <w:t xml:space="preserve"> in the School of Salamanca</w:t>
      </w:r>
      <w:bookmarkEnd w:id="3"/>
    </w:p>
    <w:p w14:paraId="4C41ED41" w14:textId="123909B5" w:rsidR="00E25F45" w:rsidRPr="00E25F45" w:rsidRDefault="00E25F45" w:rsidP="00E25F45">
      <w:pPr>
        <w:pStyle w:val="berschrift2"/>
        <w:rPr>
          <w:lang w:val="en-GB"/>
        </w:rPr>
      </w:pPr>
      <w:bookmarkStart w:id="4" w:name="_Toc193276577"/>
      <w:r>
        <w:rPr>
          <w:lang w:val="en-GB"/>
        </w:rPr>
        <w:t>2.1</w:t>
      </w:r>
      <w:r>
        <w:rPr>
          <w:lang w:val="en-GB"/>
        </w:rPr>
        <w:tab/>
        <w:t xml:space="preserve">Fornication </w:t>
      </w:r>
      <w:r w:rsidR="006752A7">
        <w:rPr>
          <w:lang w:val="en-GB"/>
        </w:rPr>
        <w:t xml:space="preserve">and </w:t>
      </w:r>
      <w:r w:rsidR="008E234B">
        <w:rPr>
          <w:lang w:val="en-GB"/>
        </w:rPr>
        <w:t>n</w:t>
      </w:r>
      <w:r>
        <w:rPr>
          <w:lang w:val="en-GB"/>
        </w:rPr>
        <w:t xml:space="preserve">atural </w:t>
      </w:r>
      <w:r w:rsidR="008E234B">
        <w:rPr>
          <w:lang w:val="en-GB"/>
        </w:rPr>
        <w:t>l</w:t>
      </w:r>
      <w:r>
        <w:rPr>
          <w:lang w:val="en-GB"/>
        </w:rPr>
        <w:t>aw</w:t>
      </w:r>
      <w:bookmarkEnd w:id="4"/>
    </w:p>
    <w:p w14:paraId="64043E1A" w14:textId="0ACA3F4C" w:rsidR="00BD6D24" w:rsidRPr="003B7A6D" w:rsidRDefault="00FE620F" w:rsidP="00FE620F">
      <w:pPr>
        <w:rPr>
          <w:lang w:val="en-GB"/>
        </w:rPr>
      </w:pPr>
      <w:r w:rsidRPr="003B7A6D">
        <w:rPr>
          <w:lang w:val="en-GB"/>
        </w:rPr>
        <w:t>Fornication is against natural law (</w:t>
      </w:r>
      <w:r w:rsidRPr="007C19D3">
        <w:rPr>
          <w:rStyle w:val="Hyperlink"/>
          <w:lang w:val="en-US"/>
        </w:rPr>
        <w:t>Vitoria 1934, q. 57 art. 2 no. 4, p. 9</w:t>
      </w:r>
      <w:r w:rsidRPr="003B7A6D">
        <w:rPr>
          <w:lang w:val="en-GB"/>
        </w:rPr>
        <w:t xml:space="preserve">; </w:t>
      </w:r>
      <w:r w:rsidRPr="007C19D3">
        <w:rPr>
          <w:rStyle w:val="Hyperlink"/>
          <w:lang w:val="en-US"/>
        </w:rPr>
        <w:t>Vitoria 1952, q. 94 art. 2 no. 2, p. 146</w:t>
      </w:r>
      <w:r w:rsidRPr="003B7A6D">
        <w:rPr>
          <w:lang w:val="en-GB"/>
        </w:rPr>
        <w:t xml:space="preserve">; </w:t>
      </w:r>
      <w:hyperlink r:id="rId15" w:history="1">
        <w:r w:rsidRPr="007C19D3">
          <w:rPr>
            <w:rStyle w:val="Hyperlink"/>
            <w:lang w:val="en-GB"/>
          </w:rPr>
          <w:t>Solórzano Pereira 1629, lib. 2 cap. 14 no. 31, p. 418</w:t>
        </w:r>
      </w:hyperlink>
      <w:r w:rsidRPr="003B7A6D">
        <w:rPr>
          <w:lang w:val="en-GB"/>
        </w:rPr>
        <w:t xml:space="preserve">; </w:t>
      </w:r>
      <w:hyperlink r:id="rId16" w:anchor="W0017-00-0287-pa-0f83" w:history="1">
        <w:proofErr w:type="spellStart"/>
        <w:r w:rsidR="006E32B4" w:rsidRPr="007C19D3">
          <w:rPr>
            <w:rStyle w:val="Hyperlink"/>
            <w:lang w:val="en-GB"/>
          </w:rPr>
          <w:t>Albornoz</w:t>
        </w:r>
        <w:proofErr w:type="spellEnd"/>
        <w:r w:rsidR="006E32B4" w:rsidRPr="007C19D3">
          <w:rPr>
            <w:rStyle w:val="Hyperlink"/>
            <w:lang w:val="en-GB"/>
          </w:rPr>
          <w:t xml:space="preserve"> 1573, lib. 4 </w:t>
        </w:r>
        <w:proofErr w:type="spellStart"/>
        <w:r w:rsidR="006E32B4" w:rsidRPr="007C19D3">
          <w:rPr>
            <w:rStyle w:val="Hyperlink"/>
            <w:lang w:val="en-GB"/>
          </w:rPr>
          <w:t>prol</w:t>
        </w:r>
        <w:proofErr w:type="spellEnd"/>
        <w:r w:rsidR="006E32B4" w:rsidRPr="007C19D3">
          <w:rPr>
            <w:rStyle w:val="Hyperlink"/>
            <w:lang w:val="en-GB"/>
          </w:rPr>
          <w:t>., fol. 137v</w:t>
        </w:r>
      </w:hyperlink>
      <w:r w:rsidR="006E32B4" w:rsidRPr="003B7A6D">
        <w:rPr>
          <w:lang w:val="en-GB"/>
        </w:rPr>
        <w:t xml:space="preserve">; </w:t>
      </w:r>
      <w:r w:rsidRPr="003B7A6D">
        <w:rPr>
          <w:lang w:val="en-GB"/>
        </w:rPr>
        <w:sym w:font="Wingdings" w:char="F0E0"/>
      </w:r>
      <w:proofErr w:type="spellStart"/>
      <w:r w:rsidRPr="00BA3884">
        <w:rPr>
          <w:rStyle w:val="Term"/>
        </w:rPr>
        <w:t>ius</w:t>
      </w:r>
      <w:proofErr w:type="spellEnd"/>
      <w:r w:rsidRPr="00BA3884">
        <w:rPr>
          <w:rStyle w:val="Term"/>
        </w:rPr>
        <w:t xml:space="preserve"> </w:t>
      </w:r>
      <w:proofErr w:type="spellStart"/>
      <w:r w:rsidRPr="00BA3884">
        <w:rPr>
          <w:rStyle w:val="Term"/>
        </w:rPr>
        <w:t>naturale</w:t>
      </w:r>
      <w:proofErr w:type="spellEnd"/>
      <w:r w:rsidRPr="003B7A6D">
        <w:rPr>
          <w:lang w:val="en-GB"/>
        </w:rPr>
        <w:t>)</w:t>
      </w:r>
      <w:r w:rsidR="00FE51E0" w:rsidRPr="003B7A6D">
        <w:rPr>
          <w:lang w:val="en-GB"/>
        </w:rPr>
        <w:t xml:space="preserve"> </w:t>
      </w:r>
      <w:r w:rsidR="00C0095A" w:rsidRPr="003B7A6D">
        <w:rPr>
          <w:lang w:val="en-GB"/>
        </w:rPr>
        <w:t xml:space="preserve">but </w:t>
      </w:r>
      <w:r w:rsidR="00ED74A8" w:rsidRPr="003B7A6D">
        <w:rPr>
          <w:lang w:val="en-GB"/>
        </w:rPr>
        <w:t>is</w:t>
      </w:r>
      <w:r w:rsidR="00FE51E0" w:rsidRPr="003B7A6D">
        <w:rPr>
          <w:lang w:val="en-GB"/>
        </w:rPr>
        <w:t xml:space="preserve"> “far from its first principles”</w:t>
      </w:r>
      <w:r w:rsidR="00A31D56" w:rsidRPr="003B7A6D">
        <w:rPr>
          <w:lang w:val="en-GB"/>
        </w:rPr>
        <w:t xml:space="preserve">. </w:t>
      </w:r>
      <w:proofErr w:type="gramStart"/>
      <w:r w:rsidR="00A31D56" w:rsidRPr="003B7A6D">
        <w:rPr>
          <w:lang w:val="en-GB"/>
        </w:rPr>
        <w:t>The restriction</w:t>
      </w:r>
      <w:r w:rsidR="00D050D0" w:rsidRPr="003B7A6D">
        <w:rPr>
          <w:lang w:val="en-GB"/>
        </w:rPr>
        <w:t xml:space="preserve"> </w:t>
      </w:r>
      <w:r w:rsidR="00B76796" w:rsidRPr="003B7A6D">
        <w:rPr>
          <w:lang w:val="en-GB"/>
        </w:rPr>
        <w:t>may</w:t>
      </w:r>
      <w:r w:rsidR="00D050D0" w:rsidRPr="003B7A6D">
        <w:rPr>
          <w:lang w:val="en-GB"/>
        </w:rPr>
        <w:t xml:space="preserve"> </w:t>
      </w:r>
      <w:r w:rsidR="00A31D56" w:rsidRPr="003B7A6D">
        <w:rPr>
          <w:lang w:val="en-GB"/>
        </w:rPr>
        <w:t xml:space="preserve">thus </w:t>
      </w:r>
      <w:r w:rsidR="00D050D0" w:rsidRPr="003B7A6D">
        <w:rPr>
          <w:lang w:val="en-GB"/>
        </w:rPr>
        <w:t>be lost from sight among barbari</w:t>
      </w:r>
      <w:r w:rsidR="00A754C2" w:rsidRPr="003B7A6D">
        <w:rPr>
          <w:lang w:val="en-GB"/>
        </w:rPr>
        <w:t>an</w:t>
      </w:r>
      <w:r w:rsidR="00D050D0" w:rsidRPr="003B7A6D">
        <w:rPr>
          <w:lang w:val="en-GB"/>
        </w:rPr>
        <w:t xml:space="preserve"> peoples</w:t>
      </w:r>
      <w:r w:rsidR="002B6865" w:rsidRPr="003B7A6D">
        <w:rPr>
          <w:lang w:val="en-GB"/>
        </w:rPr>
        <w:t xml:space="preserve"> as </w:t>
      </w:r>
      <w:r w:rsidR="009347F2" w:rsidRPr="003B7A6D">
        <w:rPr>
          <w:lang w:val="en-GB"/>
        </w:rPr>
        <w:t xml:space="preserve">reported from </w:t>
      </w:r>
      <w:r w:rsidR="002B6865" w:rsidRPr="003B7A6D">
        <w:rPr>
          <w:lang w:val="en-GB"/>
        </w:rPr>
        <w:t>the Americas</w:t>
      </w:r>
      <w:r w:rsidR="00FE51E0" w:rsidRPr="003B7A6D">
        <w:rPr>
          <w:lang w:val="en-GB"/>
        </w:rPr>
        <w:t xml:space="preserve"> (</w:t>
      </w:r>
      <w:hyperlink r:id="rId17" w:history="1">
        <w:r w:rsidR="00FE51E0" w:rsidRPr="00326720">
          <w:rPr>
            <w:rStyle w:val="Hyperlink"/>
            <w:lang w:val="en-GB"/>
          </w:rPr>
          <w:t>Soto 1553, lib. 1 q. 4 art. 5, p. 37</w:t>
        </w:r>
      </w:hyperlink>
      <w:r w:rsidR="002064FE" w:rsidRPr="003B7A6D">
        <w:rPr>
          <w:lang w:val="en-GB"/>
        </w:rPr>
        <w:t xml:space="preserve">, </w:t>
      </w:r>
      <w:hyperlink r:id="rId18" w:history="1">
        <w:r w:rsidR="002064FE" w:rsidRPr="00DA384F">
          <w:rPr>
            <w:rStyle w:val="Hyperlink"/>
            <w:lang w:val="en-GB"/>
          </w:rPr>
          <w:t>lib</w:t>
        </w:r>
        <w:r w:rsidR="00693D09" w:rsidRPr="00DA384F">
          <w:rPr>
            <w:rStyle w:val="Hyperlink"/>
            <w:lang w:val="en-GB"/>
          </w:rPr>
          <w:t xml:space="preserve">. </w:t>
        </w:r>
        <w:r w:rsidR="008D2B1D" w:rsidRPr="00DA384F">
          <w:rPr>
            <w:rStyle w:val="Hyperlink"/>
            <w:lang w:val="en-GB"/>
          </w:rPr>
          <w:t>3 q. 1 art. 2, p. 195</w:t>
        </w:r>
      </w:hyperlink>
      <w:r w:rsidR="00DB69DE" w:rsidRPr="003B7A6D">
        <w:rPr>
          <w:lang w:val="en-GB"/>
        </w:rPr>
        <w:t>)</w:t>
      </w:r>
      <w:r w:rsidR="00D43406" w:rsidRPr="003B7A6D">
        <w:rPr>
          <w:lang w:val="en-GB"/>
        </w:rPr>
        <w:t xml:space="preserve"> or generally in the “mental fog”</w:t>
      </w:r>
      <w:r w:rsidR="00917A0A" w:rsidRPr="003B7A6D">
        <w:rPr>
          <w:lang w:val="en-GB"/>
        </w:rPr>
        <w:t xml:space="preserve"> </w:t>
      </w:r>
      <w:r w:rsidR="00D43406" w:rsidRPr="003B7A6D">
        <w:rPr>
          <w:lang w:val="en-GB"/>
        </w:rPr>
        <w:t>of man</w:t>
      </w:r>
      <w:r w:rsidR="00B76796" w:rsidRPr="003B7A6D">
        <w:rPr>
          <w:lang w:val="en-GB"/>
        </w:rPr>
        <w:t>kind</w:t>
      </w:r>
      <w:r w:rsidR="00D43406" w:rsidRPr="003B7A6D">
        <w:rPr>
          <w:lang w:val="en-GB"/>
        </w:rPr>
        <w:t xml:space="preserve"> (</w:t>
      </w:r>
      <w:r w:rsidR="00917A0A" w:rsidRPr="003B7A6D">
        <w:rPr>
          <w:lang w:val="en-GB"/>
        </w:rPr>
        <w:t xml:space="preserve">“nebula </w:t>
      </w:r>
      <w:proofErr w:type="spellStart"/>
      <w:r w:rsidR="00917A0A" w:rsidRPr="003B7A6D">
        <w:rPr>
          <w:lang w:val="en-GB"/>
        </w:rPr>
        <w:t>mentium</w:t>
      </w:r>
      <w:proofErr w:type="spellEnd"/>
      <w:r w:rsidR="00917A0A" w:rsidRPr="003B7A6D">
        <w:rPr>
          <w:lang w:val="en-GB"/>
        </w:rPr>
        <w:t xml:space="preserve">”: </w:t>
      </w:r>
      <w:hyperlink r:id="rId19" w:history="1">
        <w:r w:rsidR="00D43406" w:rsidRPr="002D63CC">
          <w:rPr>
            <w:rStyle w:val="Hyperlink"/>
            <w:lang w:val="en-GB"/>
          </w:rPr>
          <w:t>Soto 1553, lib. 2 q. 2 art. 2, p. 99</w:t>
        </w:r>
      </w:hyperlink>
      <w:r w:rsidR="00917A0A" w:rsidRPr="003B7A6D">
        <w:rPr>
          <w:lang w:val="en-GB"/>
        </w:rPr>
        <w:t>; “</w:t>
      </w:r>
      <w:proofErr w:type="spellStart"/>
      <w:r w:rsidR="00917A0A" w:rsidRPr="003B7A6D">
        <w:rPr>
          <w:lang w:val="en-GB"/>
        </w:rPr>
        <w:t>caligo</w:t>
      </w:r>
      <w:proofErr w:type="spellEnd"/>
      <w:r w:rsidR="00917A0A" w:rsidRPr="003B7A6D">
        <w:rPr>
          <w:lang w:val="en-GB"/>
        </w:rPr>
        <w:t xml:space="preserve"> mentis”: </w:t>
      </w:r>
      <w:hyperlink r:id="rId20" w:history="1">
        <w:r w:rsidR="00917A0A" w:rsidRPr="007968C1">
          <w:rPr>
            <w:rStyle w:val="Hyperlink"/>
            <w:lang w:val="en-GB"/>
          </w:rPr>
          <w:t xml:space="preserve">Soto 1533, </w:t>
        </w:r>
        <w:r w:rsidR="003E5065" w:rsidRPr="007968C1">
          <w:rPr>
            <w:rStyle w:val="Hyperlink"/>
            <w:lang w:val="en-GB"/>
          </w:rPr>
          <w:t>lib. 2 q. q. art. 3, p. 166</w:t>
        </w:r>
      </w:hyperlink>
      <w:r w:rsidR="003E5065" w:rsidRPr="003B7A6D">
        <w:rPr>
          <w:lang w:val="en-GB"/>
        </w:rPr>
        <w:t>).</w:t>
      </w:r>
      <w:proofErr w:type="gramEnd"/>
      <w:r w:rsidRPr="003B7A6D">
        <w:rPr>
          <w:lang w:val="en-GB"/>
        </w:rPr>
        <w:t xml:space="preserve"> </w:t>
      </w:r>
    </w:p>
    <w:p w14:paraId="1837A464" w14:textId="7DC1A4EE" w:rsidR="00FE620F" w:rsidRPr="003B7A6D" w:rsidRDefault="00FE620F" w:rsidP="00FE620F">
      <w:pPr>
        <w:rPr>
          <w:lang w:val="en-GB"/>
        </w:rPr>
      </w:pPr>
      <w:r w:rsidRPr="003B7A6D">
        <w:rPr>
          <w:lang w:val="en-GB"/>
        </w:rPr>
        <w:t xml:space="preserve">The sexual union of man and woman </w:t>
      </w:r>
      <w:proofErr w:type="gramStart"/>
      <w:r w:rsidRPr="003B7A6D">
        <w:rPr>
          <w:lang w:val="en-GB"/>
        </w:rPr>
        <w:t>is established</w:t>
      </w:r>
      <w:proofErr w:type="gramEnd"/>
      <w:r w:rsidRPr="003B7A6D">
        <w:rPr>
          <w:lang w:val="en-GB"/>
        </w:rPr>
        <w:t xml:space="preserve"> by nature to beget </w:t>
      </w:r>
      <w:r w:rsidR="00A31D56" w:rsidRPr="003B7A6D">
        <w:rPr>
          <w:lang w:val="en-GB"/>
        </w:rPr>
        <w:t xml:space="preserve">children </w:t>
      </w:r>
      <w:r w:rsidRPr="003B7A6D">
        <w:rPr>
          <w:lang w:val="en-GB"/>
        </w:rPr>
        <w:t>(</w:t>
      </w:r>
      <w:r w:rsidRPr="00EB6AE5">
        <w:rPr>
          <w:rStyle w:val="Hyperlink"/>
          <w:lang w:val="en-US"/>
        </w:rPr>
        <w:t>Vitoria 1934, q. 57 art. 2 no. 4, p. 9</w:t>
      </w:r>
      <w:r w:rsidRPr="003B7A6D">
        <w:rPr>
          <w:lang w:val="en-GB"/>
        </w:rPr>
        <w:t>)</w:t>
      </w:r>
      <w:r w:rsidR="00044656" w:rsidRPr="003B7A6D">
        <w:rPr>
          <w:lang w:val="en-GB"/>
        </w:rPr>
        <w:t>,</w:t>
      </w:r>
      <w:r w:rsidR="001D6555" w:rsidRPr="003B7A6D">
        <w:rPr>
          <w:lang w:val="en-GB"/>
        </w:rPr>
        <w:t xml:space="preserve"> </w:t>
      </w:r>
      <w:r w:rsidR="00A31D56" w:rsidRPr="003B7A6D">
        <w:rPr>
          <w:lang w:val="en-GB"/>
        </w:rPr>
        <w:t>who then</w:t>
      </w:r>
      <w:r w:rsidRPr="003B7A6D">
        <w:rPr>
          <w:lang w:val="en-GB"/>
        </w:rPr>
        <w:t xml:space="preserve"> have to be raised in a way fitting for an “animal rationale”</w:t>
      </w:r>
      <w:r w:rsidR="00E83EED" w:rsidRPr="003B7A6D">
        <w:rPr>
          <w:lang w:val="en-GB"/>
        </w:rPr>
        <w:t xml:space="preserve">. </w:t>
      </w:r>
      <w:proofErr w:type="gramStart"/>
      <w:r w:rsidR="00E83EED" w:rsidRPr="003B7A6D">
        <w:rPr>
          <w:lang w:val="en-GB"/>
        </w:rPr>
        <w:t>Th</w:t>
      </w:r>
      <w:r w:rsidR="00044656" w:rsidRPr="003B7A6D">
        <w:rPr>
          <w:lang w:val="en-GB"/>
        </w:rPr>
        <w:t>is</w:t>
      </w:r>
      <w:r w:rsidR="00E83EED" w:rsidRPr="003B7A6D">
        <w:rPr>
          <w:lang w:val="en-GB"/>
        </w:rPr>
        <w:t xml:space="preserve"> </w:t>
      </w:r>
      <w:r w:rsidR="00A63379" w:rsidRPr="003B7A6D">
        <w:rPr>
          <w:lang w:val="en-GB"/>
        </w:rPr>
        <w:t xml:space="preserve">requires </w:t>
      </w:r>
      <w:r w:rsidRPr="003B7A6D">
        <w:rPr>
          <w:lang w:val="en-GB"/>
        </w:rPr>
        <w:t>the father</w:t>
      </w:r>
      <w:r w:rsidR="00771943" w:rsidRPr="003B7A6D">
        <w:rPr>
          <w:lang w:val="en-GB"/>
        </w:rPr>
        <w:t>’s involvement in the upbringing of his children</w:t>
      </w:r>
      <w:r w:rsidRPr="003B7A6D">
        <w:rPr>
          <w:lang w:val="en-GB"/>
        </w:rPr>
        <w:t xml:space="preserve"> (</w:t>
      </w:r>
      <w:r w:rsidRPr="001E4DF4">
        <w:rPr>
          <w:rStyle w:val="Hyperlink"/>
          <w:lang w:val="en-US"/>
        </w:rPr>
        <w:t>Vitoria 1934, q. 57 art. 2 no. 4, p. 9</w:t>
      </w:r>
      <w:r w:rsidRPr="003B7A6D">
        <w:rPr>
          <w:lang w:val="en-GB"/>
        </w:rPr>
        <w:t>)</w:t>
      </w:r>
      <w:r w:rsidR="00B80DC0" w:rsidRPr="003B7A6D">
        <w:rPr>
          <w:lang w:val="en-GB"/>
        </w:rPr>
        <w:t>,</w:t>
      </w:r>
      <w:r w:rsidR="00242C32" w:rsidRPr="003B7A6D">
        <w:rPr>
          <w:lang w:val="en-GB"/>
        </w:rPr>
        <w:t xml:space="preserve"> </w:t>
      </w:r>
      <w:r w:rsidR="009F04F0" w:rsidRPr="003B7A6D">
        <w:rPr>
          <w:lang w:val="en-GB"/>
        </w:rPr>
        <w:t xml:space="preserve">which </w:t>
      </w:r>
      <w:r w:rsidR="00CE7C22" w:rsidRPr="003B7A6D">
        <w:rPr>
          <w:lang w:val="en-GB"/>
        </w:rPr>
        <w:t xml:space="preserve">is </w:t>
      </w:r>
      <w:r w:rsidR="004C041B" w:rsidRPr="003B7A6D">
        <w:rPr>
          <w:lang w:val="en-GB"/>
        </w:rPr>
        <w:t xml:space="preserve">presumed </w:t>
      </w:r>
      <w:r w:rsidR="000E0DBC" w:rsidRPr="003B7A6D">
        <w:rPr>
          <w:lang w:val="en-GB"/>
        </w:rPr>
        <w:t xml:space="preserve">impossible without </w:t>
      </w:r>
      <w:r w:rsidRPr="003B7A6D">
        <w:rPr>
          <w:lang w:val="en-GB"/>
        </w:rPr>
        <w:t>a stable union between man and wife (</w:t>
      </w:r>
      <w:proofErr w:type="spellStart"/>
      <w:r w:rsidR="00F564D3">
        <w:fldChar w:fldCharType="begin"/>
      </w:r>
      <w:r w:rsidR="0071161B" w:rsidRPr="0071161B">
        <w:rPr>
          <w:lang w:val="en-US"/>
        </w:rPr>
        <w:instrText>HYPERLINK "https://id.salamanca.school/texts/W0003:22.1.2.1.3.10"</w:instrText>
      </w:r>
      <w:r w:rsidR="00F564D3">
        <w:fldChar w:fldCharType="separate"/>
      </w:r>
      <w:r w:rsidRPr="001E4DF4">
        <w:rPr>
          <w:rStyle w:val="Hyperlink"/>
          <w:lang w:val="en-GB"/>
        </w:rPr>
        <w:t>Báñez</w:t>
      </w:r>
      <w:proofErr w:type="spellEnd"/>
      <w:r w:rsidRPr="001E4DF4">
        <w:rPr>
          <w:rStyle w:val="Hyperlink"/>
          <w:lang w:val="en-GB"/>
        </w:rPr>
        <w:t xml:space="preserve"> 1594, comm. ad q. 78 art. 1, p. 583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; </w:t>
      </w:r>
      <w:hyperlink r:id="rId21" w:history="1">
        <w:proofErr w:type="spellStart"/>
        <w:r w:rsidRPr="001E4DF4">
          <w:rPr>
            <w:rStyle w:val="Hyperlink"/>
            <w:lang w:val="en-GB"/>
          </w:rPr>
          <w:t>Báñez</w:t>
        </w:r>
        <w:proofErr w:type="spellEnd"/>
        <w:r w:rsidRPr="001E4DF4">
          <w:rPr>
            <w:rStyle w:val="Hyperlink"/>
            <w:lang w:val="en-GB"/>
          </w:rPr>
          <w:t xml:space="preserve"> 1594, comm. ad q. 57 art. 3, p. 18</w:t>
        </w:r>
      </w:hyperlink>
      <w:r w:rsidRPr="003B7A6D">
        <w:rPr>
          <w:lang w:val="en-GB"/>
        </w:rPr>
        <w:t xml:space="preserve">; </w:t>
      </w:r>
      <w:r w:rsidRPr="00EB6AE5">
        <w:rPr>
          <w:rStyle w:val="Hyperlink"/>
          <w:lang w:val="en-US"/>
        </w:rPr>
        <w:t>Vitoria 1952, q. 100 art. 3, p. 455</w:t>
      </w:r>
      <w:r w:rsidRPr="003B7A6D">
        <w:rPr>
          <w:lang w:val="en-GB"/>
        </w:rPr>
        <w:t>).</w:t>
      </w:r>
      <w:proofErr w:type="gramEnd"/>
      <w:r w:rsidRPr="003B7A6D">
        <w:rPr>
          <w:lang w:val="en-GB"/>
        </w:rPr>
        <w:t xml:space="preserve"> </w:t>
      </w:r>
      <w:proofErr w:type="gramStart"/>
      <w:r w:rsidR="005D6F35" w:rsidRPr="003B7A6D">
        <w:rPr>
          <w:lang w:val="en-GB"/>
        </w:rPr>
        <w:t>So</w:t>
      </w:r>
      <w:proofErr w:type="gramEnd"/>
      <w:r w:rsidR="00DD1089" w:rsidRPr="003B7A6D">
        <w:rPr>
          <w:lang w:val="en-GB"/>
        </w:rPr>
        <w:t xml:space="preserve"> f</w:t>
      </w:r>
      <w:r w:rsidR="001B3DD9" w:rsidRPr="003B7A6D">
        <w:rPr>
          <w:lang w:val="en-GB"/>
        </w:rPr>
        <w:t>ornication</w:t>
      </w:r>
      <w:r w:rsidR="00DD1089" w:rsidRPr="003B7A6D">
        <w:rPr>
          <w:lang w:val="en-GB"/>
        </w:rPr>
        <w:t xml:space="preserve"> </w:t>
      </w:r>
      <w:r w:rsidR="001B3DD9" w:rsidRPr="003B7A6D">
        <w:rPr>
          <w:lang w:val="en-GB"/>
        </w:rPr>
        <w:t xml:space="preserve">is a “nefarious crime” </w:t>
      </w:r>
      <w:r w:rsidR="001B3DD9" w:rsidRPr="003B7A6D">
        <w:rPr>
          <w:lang w:val="en-GB"/>
        </w:rPr>
        <w:lastRenderedPageBreak/>
        <w:t xml:space="preserve">against the </w:t>
      </w:r>
      <w:r w:rsidR="00887C71" w:rsidRPr="003B7A6D">
        <w:rPr>
          <w:lang w:val="en-GB"/>
        </w:rPr>
        <w:t xml:space="preserve">“fundament of </w:t>
      </w:r>
      <w:r w:rsidR="00F20E58" w:rsidRPr="003B7A6D">
        <w:rPr>
          <w:lang w:val="en-GB"/>
        </w:rPr>
        <w:t>procreation</w:t>
      </w:r>
      <w:r w:rsidR="00887C71" w:rsidRPr="003B7A6D">
        <w:rPr>
          <w:lang w:val="en-GB"/>
        </w:rPr>
        <w:t>”</w:t>
      </w:r>
      <w:r w:rsidR="001B3DD9" w:rsidRPr="003B7A6D">
        <w:rPr>
          <w:lang w:val="en-GB"/>
        </w:rPr>
        <w:t xml:space="preserve"> (</w:t>
      </w:r>
      <w:hyperlink r:id="rId22" w:history="1">
        <w:r w:rsidR="001B3DD9" w:rsidRPr="00121A22">
          <w:rPr>
            <w:rStyle w:val="Hyperlink"/>
            <w:lang w:val="en-GB"/>
          </w:rPr>
          <w:t xml:space="preserve">Soto 1553, </w:t>
        </w:r>
        <w:r w:rsidR="00AD503B" w:rsidRPr="00121A22">
          <w:rPr>
            <w:rStyle w:val="Hyperlink"/>
            <w:lang w:val="en-GB"/>
          </w:rPr>
          <w:t>lib. 2</w:t>
        </w:r>
        <w:r w:rsidR="00775A6E" w:rsidRPr="00121A22">
          <w:rPr>
            <w:rStyle w:val="Hyperlink"/>
            <w:lang w:val="en-GB"/>
          </w:rPr>
          <w:t xml:space="preserve"> q. 4 art. 3, </w:t>
        </w:r>
        <w:r w:rsidR="001B3DD9" w:rsidRPr="00121A22">
          <w:rPr>
            <w:rStyle w:val="Hyperlink"/>
            <w:lang w:val="en-GB"/>
          </w:rPr>
          <w:t xml:space="preserve">p. </w:t>
        </w:r>
        <w:r w:rsidR="00887C71" w:rsidRPr="00121A22">
          <w:rPr>
            <w:rStyle w:val="Hyperlink"/>
            <w:lang w:val="en-GB"/>
          </w:rPr>
          <w:t>34</w:t>
        </w:r>
      </w:hyperlink>
      <w:r w:rsidR="00887C71" w:rsidRPr="003B7A6D">
        <w:rPr>
          <w:lang w:val="en-GB"/>
        </w:rPr>
        <w:t>).</w:t>
      </w:r>
      <w:r w:rsidR="00CC7521" w:rsidRPr="003B7A6D">
        <w:rPr>
          <w:lang w:val="en-GB"/>
        </w:rPr>
        <w:t xml:space="preserve"> </w:t>
      </w:r>
      <w:r w:rsidRPr="003B7A6D">
        <w:rPr>
          <w:lang w:val="en-GB"/>
        </w:rPr>
        <w:t xml:space="preserve">Moreover, </w:t>
      </w:r>
      <w:r w:rsidR="00651681" w:rsidRPr="003B7A6D">
        <w:rPr>
          <w:lang w:val="en-GB"/>
        </w:rPr>
        <w:t xml:space="preserve">unchecked fornication </w:t>
      </w:r>
      <w:r w:rsidRPr="003B7A6D">
        <w:rPr>
          <w:lang w:val="en-GB"/>
        </w:rPr>
        <w:t>would disturb the in</w:t>
      </w:r>
      <w:r w:rsidR="00B80DC0" w:rsidRPr="003B7A6D">
        <w:rPr>
          <w:lang w:val="en-GB"/>
        </w:rPr>
        <w:t>ternal</w:t>
      </w:r>
      <w:r w:rsidRPr="003B7A6D">
        <w:rPr>
          <w:lang w:val="en-GB"/>
        </w:rPr>
        <w:t xml:space="preserve"> peace of any republic (</w:t>
      </w:r>
      <w:proofErr w:type="spellStart"/>
      <w:r w:rsidR="00F564D3">
        <w:fldChar w:fldCharType="begin"/>
      </w:r>
      <w:r w:rsidR="001A28AB" w:rsidRPr="001A28AB">
        <w:rPr>
          <w:lang w:val="en-US"/>
        </w:rPr>
        <w:instrText>HYPERLINK "https://id.salamanca.school/texts/W0003:22.1.2.1.3.10"</w:instrText>
      </w:r>
      <w:r w:rsidR="00F564D3">
        <w:fldChar w:fldCharType="separate"/>
      </w:r>
      <w:r w:rsidRPr="00174FB8">
        <w:rPr>
          <w:rStyle w:val="Hyperlink"/>
          <w:lang w:val="en-GB"/>
        </w:rPr>
        <w:t>Báñez</w:t>
      </w:r>
      <w:proofErr w:type="spellEnd"/>
      <w:r w:rsidRPr="00174FB8">
        <w:rPr>
          <w:rStyle w:val="Hyperlink"/>
          <w:lang w:val="en-GB"/>
        </w:rPr>
        <w:t xml:space="preserve"> 1594, comm. ad q. 78 art. 1, p. 583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>).</w:t>
      </w:r>
    </w:p>
    <w:p w14:paraId="29AA58A3" w14:textId="284E8082" w:rsidR="00DF20FC" w:rsidRPr="003B7A6D" w:rsidRDefault="00717E55" w:rsidP="0091688D">
      <w:pPr>
        <w:rPr>
          <w:lang w:val="en-GB"/>
        </w:rPr>
      </w:pPr>
      <w:r w:rsidRPr="003B7A6D">
        <w:rPr>
          <w:lang w:val="en-GB"/>
        </w:rPr>
        <w:t>With</w:t>
      </w:r>
      <w:r w:rsidR="002A533A" w:rsidRPr="003B7A6D">
        <w:rPr>
          <w:lang w:val="en-GB"/>
        </w:rPr>
        <w:t xml:space="preserve"> </w:t>
      </w:r>
      <w:r w:rsidR="00833D8D" w:rsidRPr="003B7A6D">
        <w:rPr>
          <w:lang w:val="en-GB"/>
        </w:rPr>
        <w:t>this</w:t>
      </w:r>
      <w:r w:rsidR="00EC4567" w:rsidRPr="003B7A6D">
        <w:rPr>
          <w:lang w:val="en-GB"/>
        </w:rPr>
        <w:t xml:space="preserve"> classification</w:t>
      </w:r>
      <w:r w:rsidR="002A533A" w:rsidRPr="003B7A6D">
        <w:rPr>
          <w:lang w:val="en-GB"/>
        </w:rPr>
        <w:t xml:space="preserve">, </w:t>
      </w:r>
      <w:r w:rsidR="004925EF" w:rsidRPr="003B7A6D">
        <w:rPr>
          <w:lang w:val="en-GB"/>
        </w:rPr>
        <w:t xml:space="preserve">the </w:t>
      </w:r>
      <w:proofErr w:type="spellStart"/>
      <w:r w:rsidR="004925EF" w:rsidRPr="003B7A6D">
        <w:rPr>
          <w:lang w:val="en-GB"/>
        </w:rPr>
        <w:t>Salamancans</w:t>
      </w:r>
      <w:proofErr w:type="spellEnd"/>
      <w:r w:rsidR="004925EF" w:rsidRPr="003B7A6D">
        <w:rPr>
          <w:lang w:val="en-GB"/>
        </w:rPr>
        <w:t xml:space="preserve"> </w:t>
      </w:r>
      <w:r w:rsidR="00F8523E" w:rsidRPr="003B7A6D">
        <w:rPr>
          <w:lang w:val="en-GB"/>
        </w:rPr>
        <w:t>follow Aquinas</w:t>
      </w:r>
      <w:r w:rsidR="00771943" w:rsidRPr="003B7A6D">
        <w:rPr>
          <w:lang w:val="en-GB"/>
        </w:rPr>
        <w:t xml:space="preserve"> </w:t>
      </w:r>
      <w:r w:rsidR="001858B0" w:rsidRPr="003B7A6D">
        <w:rPr>
          <w:lang w:val="en-GB"/>
        </w:rPr>
        <w:t>and</w:t>
      </w:r>
      <w:r w:rsidR="00F8523E" w:rsidRPr="003B7A6D">
        <w:rPr>
          <w:lang w:val="en-GB"/>
        </w:rPr>
        <w:t xml:space="preserve"> rebut</w:t>
      </w:r>
      <w:r w:rsidR="007C7377" w:rsidRPr="003B7A6D">
        <w:rPr>
          <w:lang w:val="en-GB"/>
        </w:rPr>
        <w:t xml:space="preserve"> </w:t>
      </w:r>
      <w:r w:rsidR="00F8523E" w:rsidRPr="003B7A6D">
        <w:rPr>
          <w:lang w:val="en-GB"/>
        </w:rPr>
        <w:t>m</w:t>
      </w:r>
      <w:r w:rsidR="00DF20FC" w:rsidRPr="003B7A6D">
        <w:rPr>
          <w:lang w:val="en-GB"/>
        </w:rPr>
        <w:t xml:space="preserve">edieval </w:t>
      </w:r>
      <w:r w:rsidR="00F8523E" w:rsidRPr="003B7A6D">
        <w:rPr>
          <w:lang w:val="en-GB"/>
        </w:rPr>
        <w:t xml:space="preserve">and modern </w:t>
      </w:r>
      <w:r w:rsidR="00DF20FC" w:rsidRPr="003B7A6D">
        <w:rPr>
          <w:lang w:val="en-GB"/>
        </w:rPr>
        <w:t xml:space="preserve">authors like </w:t>
      </w:r>
      <w:proofErr w:type="spellStart"/>
      <w:r w:rsidR="00DF20FC" w:rsidRPr="003B7A6D">
        <w:rPr>
          <w:lang w:val="en-GB"/>
        </w:rPr>
        <w:t>Durandus</w:t>
      </w:r>
      <w:proofErr w:type="spellEnd"/>
      <w:r w:rsidR="00F8523E" w:rsidRPr="003B7A6D">
        <w:rPr>
          <w:lang w:val="en-GB"/>
        </w:rPr>
        <w:t>,</w:t>
      </w:r>
      <w:r w:rsidR="00DF20FC" w:rsidRPr="003B7A6D">
        <w:rPr>
          <w:lang w:val="en-GB"/>
        </w:rPr>
        <w:t xml:space="preserve"> </w:t>
      </w:r>
      <w:proofErr w:type="spellStart"/>
      <w:r w:rsidR="00DF20FC" w:rsidRPr="003B7A6D">
        <w:rPr>
          <w:lang w:val="en-GB"/>
        </w:rPr>
        <w:t>Martinus</w:t>
      </w:r>
      <w:proofErr w:type="spellEnd"/>
      <w:r w:rsidR="00DF20FC" w:rsidRPr="003B7A6D">
        <w:rPr>
          <w:lang w:val="en-GB"/>
        </w:rPr>
        <w:t xml:space="preserve"> de </w:t>
      </w:r>
      <w:proofErr w:type="spellStart"/>
      <w:r w:rsidR="00DF20FC" w:rsidRPr="003B7A6D">
        <w:rPr>
          <w:lang w:val="en-GB"/>
        </w:rPr>
        <w:t>Magistris</w:t>
      </w:r>
      <w:proofErr w:type="spellEnd"/>
      <w:r w:rsidR="00F8523E" w:rsidRPr="003B7A6D">
        <w:rPr>
          <w:lang w:val="en-GB"/>
        </w:rPr>
        <w:t xml:space="preserve"> or </w:t>
      </w:r>
      <w:r w:rsidR="00DF20FC" w:rsidRPr="003B7A6D">
        <w:rPr>
          <w:lang w:val="en-GB"/>
        </w:rPr>
        <w:t xml:space="preserve">Juan </w:t>
      </w:r>
      <w:proofErr w:type="spellStart"/>
      <w:r w:rsidR="00DF20FC" w:rsidRPr="003B7A6D">
        <w:rPr>
          <w:lang w:val="en-GB"/>
        </w:rPr>
        <w:t>Caramuel</w:t>
      </w:r>
      <w:proofErr w:type="spellEnd"/>
      <w:r w:rsidR="00DF20FC" w:rsidRPr="003B7A6D">
        <w:rPr>
          <w:lang w:val="en-GB"/>
        </w:rPr>
        <w:t xml:space="preserve"> </w:t>
      </w:r>
      <w:proofErr w:type="spellStart"/>
      <w:r w:rsidR="00DF20FC" w:rsidRPr="003B7A6D">
        <w:rPr>
          <w:lang w:val="en-GB"/>
        </w:rPr>
        <w:t>Lobkowitz</w:t>
      </w:r>
      <w:proofErr w:type="spellEnd"/>
      <w:r w:rsidR="007A18F3" w:rsidRPr="003B7A6D">
        <w:rPr>
          <w:lang w:val="en-GB"/>
        </w:rPr>
        <w:t xml:space="preserve">. </w:t>
      </w:r>
      <w:proofErr w:type="gramStart"/>
      <w:r w:rsidR="007A18F3" w:rsidRPr="003B7A6D">
        <w:rPr>
          <w:lang w:val="en-GB"/>
        </w:rPr>
        <w:t>The latter argue</w:t>
      </w:r>
      <w:r w:rsidR="00DF20FC" w:rsidRPr="003B7A6D">
        <w:rPr>
          <w:lang w:val="en-GB"/>
        </w:rPr>
        <w:t xml:space="preserve"> that simple fornication </w:t>
      </w:r>
      <w:r w:rsidR="007A18F3" w:rsidRPr="003B7A6D">
        <w:rPr>
          <w:lang w:val="en-GB"/>
        </w:rPr>
        <w:t xml:space="preserve">is </w:t>
      </w:r>
      <w:r w:rsidR="00837CB2" w:rsidRPr="003B7A6D">
        <w:rPr>
          <w:lang w:val="en-GB"/>
        </w:rPr>
        <w:t xml:space="preserve">neither </w:t>
      </w:r>
      <w:r w:rsidR="00DF20FC" w:rsidRPr="003B7A6D">
        <w:rPr>
          <w:lang w:val="en-GB"/>
        </w:rPr>
        <w:t>against natural law</w:t>
      </w:r>
      <w:r w:rsidR="00837CB2" w:rsidRPr="003B7A6D">
        <w:rPr>
          <w:lang w:val="en-GB"/>
        </w:rPr>
        <w:t xml:space="preserve"> nor </w:t>
      </w:r>
      <w:r w:rsidR="00DF20FC" w:rsidRPr="003B7A6D">
        <w:rPr>
          <w:lang w:val="en-GB"/>
        </w:rPr>
        <w:t>inherently evil</w:t>
      </w:r>
      <w:r w:rsidR="00AD5408" w:rsidRPr="003B7A6D">
        <w:rPr>
          <w:lang w:val="en-GB"/>
        </w:rPr>
        <w:t>;</w:t>
      </w:r>
      <w:r w:rsidR="00DF20FC" w:rsidRPr="003B7A6D">
        <w:rPr>
          <w:lang w:val="en-GB"/>
        </w:rPr>
        <w:t xml:space="preserve"> </w:t>
      </w:r>
      <w:r w:rsidR="00A31D56" w:rsidRPr="003B7A6D">
        <w:rPr>
          <w:lang w:val="en-GB"/>
        </w:rPr>
        <w:t>therefore</w:t>
      </w:r>
      <w:r w:rsidR="00AD5408" w:rsidRPr="003B7A6D">
        <w:rPr>
          <w:lang w:val="en-GB"/>
        </w:rPr>
        <w:t xml:space="preserve">, </w:t>
      </w:r>
      <w:r w:rsidR="007A18F3" w:rsidRPr="003B7A6D">
        <w:rPr>
          <w:lang w:val="en-GB"/>
        </w:rPr>
        <w:t>it</w:t>
      </w:r>
      <w:r w:rsidR="00AD5408" w:rsidRPr="003B7A6D">
        <w:rPr>
          <w:lang w:val="en-GB"/>
        </w:rPr>
        <w:t xml:space="preserve"> is not</w:t>
      </w:r>
      <w:r w:rsidR="00DF20FC" w:rsidRPr="003B7A6D">
        <w:rPr>
          <w:lang w:val="en-GB"/>
        </w:rPr>
        <w:t xml:space="preserve"> prohibited by its nature</w:t>
      </w:r>
      <w:r w:rsidR="00AD5408" w:rsidRPr="003B7A6D">
        <w:rPr>
          <w:lang w:val="en-GB"/>
        </w:rPr>
        <w:t xml:space="preserve"> and can </w:t>
      </w:r>
      <w:r w:rsidR="00D60566" w:rsidRPr="003B7A6D">
        <w:rPr>
          <w:lang w:val="en-GB"/>
        </w:rPr>
        <w:t xml:space="preserve">be considered evil </w:t>
      </w:r>
      <w:r w:rsidR="00AD5408" w:rsidRPr="003B7A6D">
        <w:rPr>
          <w:lang w:val="en-GB"/>
        </w:rPr>
        <w:t xml:space="preserve">only </w:t>
      </w:r>
      <w:r w:rsidR="00DF20FC" w:rsidRPr="003B7A6D">
        <w:rPr>
          <w:lang w:val="en-GB"/>
        </w:rPr>
        <w:t xml:space="preserve">because </w:t>
      </w:r>
      <w:r w:rsidR="00D60566" w:rsidRPr="003B7A6D">
        <w:rPr>
          <w:lang w:val="en-GB"/>
        </w:rPr>
        <w:t xml:space="preserve">of </w:t>
      </w:r>
      <w:r w:rsidR="00DF20FC" w:rsidRPr="003B7A6D">
        <w:rPr>
          <w:lang w:val="en-GB"/>
        </w:rPr>
        <w:t>its prohibition in the Old and New Testament</w:t>
      </w:r>
      <w:r w:rsidR="00404B1B" w:rsidRPr="003B7A6D">
        <w:rPr>
          <w:lang w:val="en-GB"/>
        </w:rPr>
        <w:t xml:space="preserve"> (</w:t>
      </w:r>
      <w:r w:rsidR="00404B1B" w:rsidRPr="00EB6AE5">
        <w:rPr>
          <w:rStyle w:val="Hyperlink"/>
          <w:lang w:val="en-US"/>
        </w:rPr>
        <w:t xml:space="preserve">Deut. 23:17, Ephes. </w:t>
      </w:r>
      <w:r w:rsidR="00404B1B" w:rsidRPr="00FB1667">
        <w:rPr>
          <w:rStyle w:val="Hyperlink"/>
          <w:lang w:val="es-CO"/>
        </w:rPr>
        <w:t>5:3-4: Caramuel 1652, no. 1171, pp. 565 sqq.</w:t>
      </w:r>
      <w:r w:rsidR="00404B1B" w:rsidRPr="00745D00">
        <w:rPr>
          <w:lang w:val="es-CO"/>
        </w:rPr>
        <w:t xml:space="preserve">; </w:t>
      </w:r>
      <w:r w:rsidR="00404B1B" w:rsidRPr="00AA6567">
        <w:rPr>
          <w:rStyle w:val="Hyperlink"/>
          <w:lang w:val="es-CO"/>
        </w:rPr>
        <w:t>Caramuel 1645, no. 1598, p. 409</w:t>
      </w:r>
      <w:r w:rsidR="00404B1B" w:rsidRPr="00745D00">
        <w:rPr>
          <w:lang w:val="es-CO"/>
        </w:rPr>
        <w:t>;</w:t>
      </w:r>
      <w:r w:rsidR="00725531" w:rsidRPr="00745D00">
        <w:rPr>
          <w:lang w:val="es-CO"/>
        </w:rPr>
        <w:t xml:space="preserve"> </w:t>
      </w:r>
      <w:r w:rsidR="00725531" w:rsidRPr="00AA6567">
        <w:rPr>
          <w:rStyle w:val="Hyperlink"/>
          <w:lang w:val="es-CO"/>
        </w:rPr>
        <w:t xml:space="preserve">Durandus 1569, lib. 4 dist. </w:t>
      </w:r>
      <w:r w:rsidR="00725531" w:rsidRPr="00D84475">
        <w:rPr>
          <w:rStyle w:val="Hyperlink"/>
          <w:lang w:val="en-US"/>
        </w:rPr>
        <w:t>33 q. 2</w:t>
      </w:r>
      <w:r w:rsidR="009D6A63" w:rsidRPr="00D84475">
        <w:rPr>
          <w:rStyle w:val="Hyperlink"/>
          <w:lang w:val="en-US"/>
        </w:rPr>
        <w:t xml:space="preserve"> no. 10</w:t>
      </w:r>
      <w:r w:rsidR="00725531" w:rsidRPr="00D84475">
        <w:rPr>
          <w:rStyle w:val="Hyperlink"/>
          <w:lang w:val="en-US"/>
        </w:rPr>
        <w:t xml:space="preserve">, </w:t>
      </w:r>
      <w:r w:rsidR="009D6A63" w:rsidRPr="00D84475">
        <w:rPr>
          <w:rStyle w:val="Hyperlink"/>
          <w:lang w:val="en-US"/>
        </w:rPr>
        <w:t>fol</w:t>
      </w:r>
      <w:r w:rsidR="00725531" w:rsidRPr="00D84475">
        <w:rPr>
          <w:rStyle w:val="Hyperlink"/>
          <w:lang w:val="en-US"/>
        </w:rPr>
        <w:t xml:space="preserve">. </w:t>
      </w:r>
      <w:r w:rsidR="009D6A63" w:rsidRPr="00D84475">
        <w:rPr>
          <w:rStyle w:val="Hyperlink"/>
          <w:lang w:val="en-US"/>
        </w:rPr>
        <w:t>325v</w:t>
      </w:r>
      <w:r w:rsidR="00725531" w:rsidRPr="003B7A6D">
        <w:rPr>
          <w:lang w:val="en-GB"/>
        </w:rPr>
        <w:t>;</w:t>
      </w:r>
      <w:r w:rsidR="00404B1B" w:rsidRPr="003B7A6D">
        <w:rPr>
          <w:lang w:val="en-GB"/>
        </w:rPr>
        <w:t xml:space="preserve"> </w:t>
      </w:r>
      <w:proofErr w:type="spellStart"/>
      <w:r w:rsidR="001A01D6" w:rsidRPr="00D84475">
        <w:rPr>
          <w:rStyle w:val="Hyperlink"/>
          <w:lang w:val="en-US"/>
        </w:rPr>
        <w:t>Martinus</w:t>
      </w:r>
      <w:proofErr w:type="spellEnd"/>
      <w:r w:rsidR="001A01D6" w:rsidRPr="00D84475">
        <w:rPr>
          <w:rStyle w:val="Hyperlink"/>
          <w:lang w:val="en-US"/>
        </w:rPr>
        <w:t xml:space="preserve"> de </w:t>
      </w:r>
      <w:proofErr w:type="spellStart"/>
      <w:r w:rsidR="001A01D6" w:rsidRPr="00D84475">
        <w:rPr>
          <w:rStyle w:val="Hyperlink"/>
          <w:lang w:val="en-US"/>
        </w:rPr>
        <w:t>Magistris</w:t>
      </w:r>
      <w:proofErr w:type="spellEnd"/>
      <w:r w:rsidR="001A01D6" w:rsidRPr="00D84475">
        <w:rPr>
          <w:rStyle w:val="Hyperlink"/>
          <w:lang w:val="en-US"/>
        </w:rPr>
        <w:t xml:space="preserve"> 1511; </w:t>
      </w:r>
      <w:r w:rsidR="00404B1B" w:rsidRPr="00D84475">
        <w:rPr>
          <w:rStyle w:val="Hyperlink"/>
          <w:lang w:val="en-US"/>
        </w:rPr>
        <w:t xml:space="preserve">cf. </w:t>
      </w:r>
      <w:proofErr w:type="spellStart"/>
      <w:r w:rsidR="00D21AA1" w:rsidRPr="00D84475">
        <w:rPr>
          <w:rStyle w:val="Hyperlink"/>
          <w:lang w:val="en-US"/>
        </w:rPr>
        <w:t>Dedek</w:t>
      </w:r>
      <w:proofErr w:type="spellEnd"/>
      <w:r w:rsidR="00D21AA1" w:rsidRPr="00D84475">
        <w:rPr>
          <w:rStyle w:val="Hyperlink"/>
          <w:lang w:val="en-US"/>
        </w:rPr>
        <w:t xml:space="preserve"> 1980, 652 </w:t>
      </w:r>
      <w:proofErr w:type="spellStart"/>
      <w:r w:rsidR="00D21AA1" w:rsidRPr="00D84475">
        <w:rPr>
          <w:rStyle w:val="Hyperlink"/>
          <w:lang w:val="en-US"/>
        </w:rPr>
        <w:t>sqq</w:t>
      </w:r>
      <w:proofErr w:type="spellEnd"/>
      <w:r w:rsidR="00D21AA1" w:rsidRPr="00D84475">
        <w:rPr>
          <w:rStyle w:val="Hyperlink"/>
          <w:lang w:val="en-US"/>
        </w:rPr>
        <w:t>.</w:t>
      </w:r>
      <w:r w:rsidR="00D21AA1" w:rsidRPr="003B7A6D">
        <w:rPr>
          <w:lang w:val="en-GB"/>
        </w:rPr>
        <w:t xml:space="preserve">; </w:t>
      </w:r>
      <w:proofErr w:type="spellStart"/>
      <w:r w:rsidR="00404B1B" w:rsidRPr="00D84475">
        <w:rPr>
          <w:rStyle w:val="Hyperlink"/>
          <w:lang w:val="en-US"/>
        </w:rPr>
        <w:t>Armogathe</w:t>
      </w:r>
      <w:proofErr w:type="spellEnd"/>
      <w:r w:rsidR="00404B1B" w:rsidRPr="00D84475">
        <w:rPr>
          <w:rStyle w:val="Hyperlink"/>
          <w:lang w:val="en-US"/>
        </w:rPr>
        <w:t xml:space="preserve"> 2008, p. 124</w:t>
      </w:r>
      <w:r w:rsidR="00404B1B" w:rsidRPr="003B7A6D">
        <w:rPr>
          <w:lang w:val="en-GB"/>
        </w:rPr>
        <w:t>).</w:t>
      </w:r>
      <w:proofErr w:type="gramEnd"/>
      <w:r w:rsidR="00404B1B" w:rsidRPr="003B7A6D">
        <w:rPr>
          <w:lang w:val="en-GB"/>
        </w:rPr>
        <w:t xml:space="preserve"> </w:t>
      </w:r>
      <w:r w:rsidR="00B21DE5" w:rsidRPr="003B7A6D">
        <w:rPr>
          <w:lang w:val="en-GB"/>
        </w:rPr>
        <w:t>Th</w:t>
      </w:r>
      <w:r w:rsidR="006E460C" w:rsidRPr="003B7A6D">
        <w:rPr>
          <w:lang w:val="en-GB"/>
        </w:rPr>
        <w:t>e</w:t>
      </w:r>
      <w:r w:rsidR="007A18F3" w:rsidRPr="003B7A6D">
        <w:rPr>
          <w:lang w:val="en-GB"/>
        </w:rPr>
        <w:t xml:space="preserve"> </w:t>
      </w:r>
      <w:proofErr w:type="spellStart"/>
      <w:r w:rsidR="007A18F3" w:rsidRPr="003B7A6D">
        <w:rPr>
          <w:lang w:val="en-GB"/>
        </w:rPr>
        <w:t>Salamancans</w:t>
      </w:r>
      <w:proofErr w:type="spellEnd"/>
      <w:r w:rsidR="00B21DE5" w:rsidRPr="003B7A6D">
        <w:rPr>
          <w:lang w:val="en-GB"/>
        </w:rPr>
        <w:t xml:space="preserve"> </w:t>
      </w:r>
      <w:r w:rsidR="0091688D" w:rsidRPr="003B7A6D">
        <w:rPr>
          <w:lang w:val="en-GB"/>
        </w:rPr>
        <w:t xml:space="preserve">vehemently reject </w:t>
      </w:r>
      <w:r w:rsidR="007A18F3" w:rsidRPr="003B7A6D">
        <w:rPr>
          <w:lang w:val="en-GB"/>
        </w:rPr>
        <w:t xml:space="preserve">these views </w:t>
      </w:r>
      <w:r w:rsidR="00DF20FC" w:rsidRPr="003B7A6D">
        <w:rPr>
          <w:lang w:val="en-GB"/>
        </w:rPr>
        <w:t>(</w:t>
      </w:r>
      <w:r w:rsidR="00DF20FC" w:rsidRPr="00D84475">
        <w:rPr>
          <w:rStyle w:val="Hyperlink"/>
          <w:lang w:val="en-US"/>
        </w:rPr>
        <w:t>Vitoria 1952, q. 94 art. 2. no. 2, p. 147</w:t>
      </w:r>
      <w:r w:rsidR="00DF20FC" w:rsidRPr="003B7A6D">
        <w:rPr>
          <w:lang w:val="en-GB"/>
        </w:rPr>
        <w:t>)</w:t>
      </w:r>
      <w:r w:rsidR="00981A2B" w:rsidRPr="003B7A6D">
        <w:rPr>
          <w:lang w:val="en-GB"/>
        </w:rPr>
        <w:t xml:space="preserve"> </w:t>
      </w:r>
      <w:r w:rsidR="00DF20FC" w:rsidRPr="003B7A6D">
        <w:rPr>
          <w:lang w:val="en-GB"/>
        </w:rPr>
        <w:t xml:space="preserve">as dangerous and </w:t>
      </w:r>
      <w:r w:rsidR="00A418C9" w:rsidRPr="003B7A6D">
        <w:rPr>
          <w:lang w:val="en-GB"/>
        </w:rPr>
        <w:t xml:space="preserve">close to heresy </w:t>
      </w:r>
      <w:r w:rsidR="00DF20FC" w:rsidRPr="003B7A6D">
        <w:rPr>
          <w:lang w:val="en-GB"/>
        </w:rPr>
        <w:t>(</w:t>
      </w:r>
      <w:proofErr w:type="spellStart"/>
      <w:r w:rsidR="00F564D3">
        <w:fldChar w:fldCharType="begin"/>
      </w:r>
      <w:r w:rsidR="005219B4" w:rsidRPr="005219B4">
        <w:rPr>
          <w:lang w:val="en-US"/>
        </w:rPr>
        <w:instrText>HYPERLINK "https://id.salamanca.school/texts/W0003:22.1.2.1.3.11"</w:instrText>
      </w:r>
      <w:r w:rsidR="00F564D3">
        <w:fldChar w:fldCharType="separate"/>
      </w:r>
      <w:r w:rsidR="00DF20FC" w:rsidRPr="00D84475">
        <w:rPr>
          <w:rStyle w:val="Hyperlink"/>
          <w:lang w:val="en-GB"/>
        </w:rPr>
        <w:t>Báñez</w:t>
      </w:r>
      <w:proofErr w:type="spellEnd"/>
      <w:r w:rsidR="00DF20FC" w:rsidRPr="00D84475">
        <w:rPr>
          <w:rStyle w:val="Hyperlink"/>
          <w:lang w:val="en-GB"/>
        </w:rPr>
        <w:t xml:space="preserve"> 1594, comm. ad. q. 78 art. 1, p. 584</w:t>
      </w:r>
      <w:r w:rsidR="00F564D3">
        <w:rPr>
          <w:rStyle w:val="Hyperlink"/>
          <w:lang w:val="en-GB"/>
        </w:rPr>
        <w:fldChar w:fldCharType="end"/>
      </w:r>
      <w:r w:rsidR="00FA44EF" w:rsidRPr="003B7A6D">
        <w:rPr>
          <w:lang w:val="en-GB"/>
        </w:rPr>
        <w:t xml:space="preserve">; </w:t>
      </w:r>
      <w:hyperlink r:id="rId23" w:history="1">
        <w:r w:rsidR="00FA44EF" w:rsidRPr="00FC0E8C">
          <w:rPr>
            <w:rStyle w:val="Hyperlink"/>
            <w:lang w:val="en-GB"/>
          </w:rPr>
          <w:t>Covarrubias 1571,</w:t>
        </w:r>
        <w:r w:rsidR="00DC71F4" w:rsidRPr="00FC0E8C">
          <w:rPr>
            <w:rStyle w:val="Hyperlink"/>
            <w:lang w:val="en-GB"/>
          </w:rPr>
          <w:t xml:space="preserve"> vol. 1,</w:t>
        </w:r>
        <w:r w:rsidR="00FA44EF" w:rsidRPr="00FC0E8C">
          <w:rPr>
            <w:rStyle w:val="Hyperlink"/>
            <w:lang w:val="en-GB"/>
          </w:rPr>
          <w:t xml:space="preserve"> </w:t>
        </w:r>
        <w:r w:rsidR="00020837" w:rsidRPr="00FC0E8C">
          <w:rPr>
            <w:rStyle w:val="Hyperlink"/>
            <w:lang w:val="en-GB"/>
          </w:rPr>
          <w:t xml:space="preserve">In Quart. </w:t>
        </w:r>
        <w:proofErr w:type="spellStart"/>
        <w:r w:rsidR="00020837" w:rsidRPr="00FC0E8C">
          <w:rPr>
            <w:rStyle w:val="Hyperlink"/>
            <w:lang w:val="en-GB"/>
          </w:rPr>
          <w:t>Libr</w:t>
        </w:r>
        <w:proofErr w:type="spellEnd"/>
        <w:r w:rsidR="00020837" w:rsidRPr="00FC0E8C">
          <w:rPr>
            <w:rStyle w:val="Hyperlink"/>
            <w:lang w:val="en-GB"/>
          </w:rPr>
          <w:t xml:space="preserve">. </w:t>
        </w:r>
        <w:proofErr w:type="spellStart"/>
        <w:proofErr w:type="gramStart"/>
        <w:r w:rsidR="00020837" w:rsidRPr="00FC0E8C">
          <w:rPr>
            <w:rStyle w:val="Hyperlink"/>
            <w:lang w:val="en-GB"/>
          </w:rPr>
          <w:t>Decret</w:t>
        </w:r>
        <w:proofErr w:type="spellEnd"/>
        <w:r w:rsidR="00020837" w:rsidRPr="00FC0E8C">
          <w:rPr>
            <w:rStyle w:val="Hyperlink"/>
            <w:lang w:val="en-GB"/>
          </w:rPr>
          <w:t>.</w:t>
        </w:r>
        <w:r w:rsidR="00FE7178" w:rsidRPr="00FC0E8C">
          <w:rPr>
            <w:rStyle w:val="Hyperlink"/>
            <w:lang w:val="en-GB"/>
          </w:rPr>
          <w:t>,</w:t>
        </w:r>
        <w:proofErr w:type="gramEnd"/>
        <w:r w:rsidR="00020837" w:rsidRPr="00FC0E8C">
          <w:rPr>
            <w:rStyle w:val="Hyperlink"/>
            <w:lang w:val="en-GB"/>
          </w:rPr>
          <w:t xml:space="preserve"> </w:t>
        </w:r>
        <w:r w:rsidR="00DC71F4" w:rsidRPr="00FC0E8C">
          <w:rPr>
            <w:rStyle w:val="Hyperlink"/>
            <w:lang w:val="en-GB"/>
          </w:rPr>
          <w:t xml:space="preserve">cap. </w:t>
        </w:r>
        <w:proofErr w:type="gramStart"/>
        <w:r w:rsidR="00DC71F4" w:rsidRPr="00FC0E8C">
          <w:rPr>
            <w:rStyle w:val="Hyperlink"/>
            <w:lang w:val="en-GB"/>
          </w:rPr>
          <w:t>4</w:t>
        </w:r>
        <w:proofErr w:type="gramEnd"/>
        <w:r w:rsidR="00DC71F4" w:rsidRPr="00FC0E8C">
          <w:rPr>
            <w:rStyle w:val="Hyperlink"/>
            <w:lang w:val="en-GB"/>
          </w:rPr>
          <w:t xml:space="preserve"> no. 8, </w:t>
        </w:r>
        <w:r w:rsidR="00AA539F" w:rsidRPr="00FC0E8C">
          <w:rPr>
            <w:rStyle w:val="Hyperlink"/>
            <w:lang w:val="en-GB"/>
          </w:rPr>
          <w:t>p. 8</w:t>
        </w:r>
      </w:hyperlink>
      <w:r w:rsidR="00105466" w:rsidRPr="003B7A6D">
        <w:rPr>
          <w:lang w:val="en-GB"/>
        </w:rPr>
        <w:t xml:space="preserve">; for </w:t>
      </w:r>
      <w:hyperlink r:id="rId24" w:anchor="W0017-00-0287-pa-0f83" w:history="1">
        <w:proofErr w:type="spellStart"/>
        <w:r w:rsidR="00105466" w:rsidRPr="006007A4">
          <w:rPr>
            <w:rStyle w:val="Hyperlink"/>
            <w:lang w:val="en-GB"/>
          </w:rPr>
          <w:t>Albornoz</w:t>
        </w:r>
        <w:proofErr w:type="spellEnd"/>
        <w:r w:rsidR="00105466" w:rsidRPr="006007A4">
          <w:rPr>
            <w:rStyle w:val="Hyperlink"/>
            <w:lang w:val="en-GB"/>
          </w:rPr>
          <w:t xml:space="preserve"> 1573, lib. 4 </w:t>
        </w:r>
        <w:proofErr w:type="spellStart"/>
        <w:proofErr w:type="gramStart"/>
        <w:r w:rsidR="00105466" w:rsidRPr="006007A4">
          <w:rPr>
            <w:rStyle w:val="Hyperlink"/>
            <w:lang w:val="en-GB"/>
          </w:rPr>
          <w:t>prol</w:t>
        </w:r>
        <w:proofErr w:type="spellEnd"/>
        <w:r w:rsidR="00105466" w:rsidRPr="006007A4">
          <w:rPr>
            <w:rStyle w:val="Hyperlink"/>
            <w:lang w:val="en-GB"/>
          </w:rPr>
          <w:t>.,</w:t>
        </w:r>
        <w:proofErr w:type="gramEnd"/>
        <w:r w:rsidR="00105466" w:rsidRPr="006007A4">
          <w:rPr>
            <w:rStyle w:val="Hyperlink"/>
            <w:lang w:val="en-GB"/>
          </w:rPr>
          <w:t xml:space="preserve"> fol. 137v</w:t>
        </w:r>
      </w:hyperlink>
      <w:r w:rsidR="00105466" w:rsidRPr="003B7A6D">
        <w:rPr>
          <w:lang w:val="en-GB"/>
        </w:rPr>
        <w:t xml:space="preserve"> the presumed </w:t>
      </w:r>
      <w:proofErr w:type="spellStart"/>
      <w:r w:rsidR="00105466" w:rsidRPr="003B7A6D">
        <w:rPr>
          <w:lang w:val="en-GB"/>
        </w:rPr>
        <w:t>licitness</w:t>
      </w:r>
      <w:proofErr w:type="spellEnd"/>
      <w:r w:rsidR="00105466" w:rsidRPr="003B7A6D">
        <w:rPr>
          <w:lang w:val="en-GB"/>
        </w:rPr>
        <w:t xml:space="preserve"> of </w:t>
      </w:r>
      <w:r w:rsidR="00195116" w:rsidRPr="003B7A6D">
        <w:rPr>
          <w:lang w:val="en-GB"/>
        </w:rPr>
        <w:t xml:space="preserve">fornication </w:t>
      </w:r>
      <w:r w:rsidR="00105466" w:rsidRPr="003B7A6D">
        <w:rPr>
          <w:lang w:val="en-GB"/>
        </w:rPr>
        <w:t xml:space="preserve">is </w:t>
      </w:r>
      <w:r w:rsidR="007A18F3" w:rsidRPr="003B7A6D">
        <w:rPr>
          <w:lang w:val="en-GB"/>
        </w:rPr>
        <w:t>the characteristic</w:t>
      </w:r>
      <w:r w:rsidR="00105466" w:rsidRPr="003B7A6D">
        <w:rPr>
          <w:lang w:val="en-GB"/>
        </w:rPr>
        <w:t xml:space="preserve"> error of </w:t>
      </w:r>
      <w:r w:rsidR="005E7160" w:rsidRPr="003B7A6D">
        <w:rPr>
          <w:lang w:val="en-GB"/>
        </w:rPr>
        <w:t>heathens</w:t>
      </w:r>
      <w:r w:rsidR="00105466" w:rsidRPr="003B7A6D">
        <w:rPr>
          <w:lang w:val="en-GB"/>
        </w:rPr>
        <w:t xml:space="preserve"> and </w:t>
      </w:r>
      <w:r w:rsidR="00B80DC0" w:rsidRPr="003B7A6D">
        <w:rPr>
          <w:lang w:val="en-GB"/>
        </w:rPr>
        <w:t>M</w:t>
      </w:r>
      <w:r w:rsidR="00105466" w:rsidRPr="003B7A6D">
        <w:rPr>
          <w:lang w:val="en-GB"/>
        </w:rPr>
        <w:t>uslims</w:t>
      </w:r>
      <w:r w:rsidR="00DF20FC" w:rsidRPr="003B7A6D">
        <w:rPr>
          <w:lang w:val="en-GB"/>
        </w:rPr>
        <w:t>)</w:t>
      </w:r>
      <w:r w:rsidR="00FF0991" w:rsidRPr="003B7A6D">
        <w:rPr>
          <w:lang w:val="en-GB"/>
        </w:rPr>
        <w:t xml:space="preserve">. </w:t>
      </w:r>
      <w:proofErr w:type="spellStart"/>
      <w:r w:rsidR="00A418C9" w:rsidRPr="003B7A6D">
        <w:rPr>
          <w:lang w:val="en-GB"/>
        </w:rPr>
        <w:t>Avendaño</w:t>
      </w:r>
      <w:proofErr w:type="spellEnd"/>
      <w:r w:rsidR="00A418C9" w:rsidRPr="003B7A6D">
        <w:rPr>
          <w:lang w:val="en-GB"/>
        </w:rPr>
        <w:t xml:space="preserve"> a</w:t>
      </w:r>
      <w:r w:rsidR="00A96688" w:rsidRPr="003B7A6D">
        <w:rPr>
          <w:lang w:val="en-GB"/>
        </w:rPr>
        <w:t xml:space="preserve">lso rejects the </w:t>
      </w:r>
      <w:proofErr w:type="spellStart"/>
      <w:r w:rsidR="00A96688" w:rsidRPr="003B7A6D">
        <w:rPr>
          <w:lang w:val="en-GB"/>
        </w:rPr>
        <w:t>licitness</w:t>
      </w:r>
      <w:proofErr w:type="spellEnd"/>
      <w:r w:rsidR="00A96688" w:rsidRPr="003B7A6D">
        <w:rPr>
          <w:lang w:val="en-GB"/>
        </w:rPr>
        <w:t xml:space="preserve"> of </w:t>
      </w:r>
      <w:proofErr w:type="spellStart"/>
      <w:r w:rsidR="00A96688" w:rsidRPr="003B7A6D">
        <w:rPr>
          <w:lang w:val="en-GB"/>
        </w:rPr>
        <w:t>fornicatio</w:t>
      </w:r>
      <w:proofErr w:type="spellEnd"/>
      <w:r w:rsidR="00A418C9" w:rsidRPr="003B7A6D">
        <w:rPr>
          <w:lang w:val="en-GB"/>
        </w:rPr>
        <w:t xml:space="preserve"> but deems the discussion too abstract to be of interest for the practical purpose of guiding consciences (</w:t>
      </w:r>
      <w:proofErr w:type="spellStart"/>
      <w:r w:rsidR="00F564D3" w:rsidRPr="0035643E">
        <w:fldChar w:fldCharType="begin"/>
      </w:r>
      <w:r w:rsidR="00846DD6" w:rsidRPr="0035643E">
        <w:rPr>
          <w:lang w:val="en-US"/>
        </w:rPr>
        <w:instrText>HYPERLINK "https://id.salamanca.school/texts/W0001:vol3.1.12.4.7.2.section556"</w:instrText>
      </w:r>
      <w:r w:rsidR="00F564D3" w:rsidRPr="0035643E">
        <w:fldChar w:fldCharType="separate"/>
      </w:r>
      <w:r w:rsidR="00A418C9" w:rsidRPr="0035643E">
        <w:rPr>
          <w:rStyle w:val="Hyperlink"/>
          <w:color w:val="auto"/>
          <w:lang w:val="en-GB"/>
        </w:rPr>
        <w:t>A</w:t>
      </w:r>
      <w:r w:rsidR="00A418C9" w:rsidRPr="0035643E">
        <w:rPr>
          <w:rStyle w:val="Hyperlink"/>
          <w:color w:val="auto"/>
          <w:lang w:val="en-GB"/>
        </w:rPr>
        <w:t>v</w:t>
      </w:r>
      <w:r w:rsidR="00A418C9" w:rsidRPr="0035643E">
        <w:rPr>
          <w:rStyle w:val="Hyperlink"/>
          <w:color w:val="auto"/>
          <w:lang w:val="en-GB"/>
        </w:rPr>
        <w:t>endaño</w:t>
      </w:r>
      <w:proofErr w:type="spellEnd"/>
      <w:r w:rsidR="00A418C9" w:rsidRPr="0035643E">
        <w:rPr>
          <w:rStyle w:val="Hyperlink"/>
          <w:color w:val="auto"/>
          <w:lang w:val="en-GB"/>
        </w:rPr>
        <w:t xml:space="preserve"> 1675, vol. 3, p. 1 add. 4 § 3 no. 556, p. 140</w:t>
      </w:r>
      <w:r w:rsidR="00F564D3" w:rsidRPr="0035643E">
        <w:rPr>
          <w:rStyle w:val="Hyperlink"/>
          <w:color w:val="auto"/>
          <w:lang w:val="en-GB"/>
        </w:rPr>
        <w:fldChar w:fldCharType="end"/>
      </w:r>
      <w:r w:rsidR="00A418C9" w:rsidRPr="003B7A6D">
        <w:rPr>
          <w:lang w:val="en-GB"/>
        </w:rPr>
        <w:t>).</w:t>
      </w:r>
      <w:r w:rsidR="00105466" w:rsidRPr="003B7A6D">
        <w:rPr>
          <w:lang w:val="en-GB"/>
        </w:rPr>
        <w:t xml:space="preserve"> </w:t>
      </w:r>
    </w:p>
    <w:p w14:paraId="1C703C66" w14:textId="3DBEC759" w:rsidR="00F2037E" w:rsidRPr="003B7A6D" w:rsidRDefault="004609F9" w:rsidP="00F2037E">
      <w:pPr>
        <w:rPr>
          <w:lang w:val="en-GB"/>
        </w:rPr>
      </w:pPr>
      <w:proofErr w:type="gramStart"/>
      <w:r w:rsidRPr="003B7A6D">
        <w:rPr>
          <w:lang w:val="en-GB"/>
        </w:rPr>
        <w:t xml:space="preserve">Natural law </w:t>
      </w:r>
      <w:r w:rsidR="00F2037E" w:rsidRPr="003B7A6D">
        <w:rPr>
          <w:lang w:val="en-GB"/>
        </w:rPr>
        <w:t>and piety oblige a man to raise a child born out of fornication; if he tricked the woman into sex, e.g. by falsely promising marriage, paying alim</w:t>
      </w:r>
      <w:r w:rsidR="00A96688" w:rsidRPr="003B7A6D">
        <w:rPr>
          <w:lang w:val="en-GB"/>
        </w:rPr>
        <w:t>ony</w:t>
      </w:r>
      <w:r w:rsidR="00F2037E" w:rsidRPr="003B7A6D">
        <w:rPr>
          <w:lang w:val="en-GB"/>
        </w:rPr>
        <w:t xml:space="preserve"> is also demanded by </w:t>
      </w:r>
      <w:r w:rsidR="00F2037E" w:rsidRPr="003B7A6D">
        <w:rPr>
          <w:lang w:val="en-GB"/>
        </w:rPr>
        <w:sym w:font="Wingdings" w:char="F0E0"/>
      </w:r>
      <w:proofErr w:type="spellStart"/>
      <w:r w:rsidR="00F2037E" w:rsidRPr="00F01AC5">
        <w:rPr>
          <w:rStyle w:val="Term"/>
        </w:rPr>
        <w:t>iustit</w:t>
      </w:r>
      <w:r w:rsidR="00D6339C" w:rsidRPr="00F01AC5">
        <w:rPr>
          <w:rStyle w:val="Term"/>
        </w:rPr>
        <w:t>i</w:t>
      </w:r>
      <w:r w:rsidR="00F2037E" w:rsidRPr="00F01AC5">
        <w:rPr>
          <w:rStyle w:val="Term"/>
        </w:rPr>
        <w:t>a</w:t>
      </w:r>
      <w:proofErr w:type="spellEnd"/>
      <w:r w:rsidR="00F2037E" w:rsidRPr="00F01AC5">
        <w:rPr>
          <w:rStyle w:val="Term"/>
        </w:rPr>
        <w:t xml:space="preserve"> </w:t>
      </w:r>
      <w:proofErr w:type="spellStart"/>
      <w:r w:rsidR="00F2037E" w:rsidRPr="00F01AC5">
        <w:rPr>
          <w:rStyle w:val="Term"/>
        </w:rPr>
        <w:t>commutativ</w:t>
      </w:r>
      <w:r w:rsidR="00A11A6F" w:rsidRPr="00F01AC5">
        <w:rPr>
          <w:rStyle w:val="Term"/>
        </w:rPr>
        <w:t>a</w:t>
      </w:r>
      <w:proofErr w:type="spellEnd"/>
      <w:r w:rsidR="00A11A6F" w:rsidRPr="003B7A6D">
        <w:rPr>
          <w:lang w:val="en-GB"/>
        </w:rPr>
        <w:t>:</w:t>
      </w:r>
      <w:r w:rsidR="00F2037E" w:rsidRPr="003B7A6D">
        <w:rPr>
          <w:lang w:val="en-GB"/>
        </w:rPr>
        <w:t xml:space="preserve"> pregnancy, birth, and </w:t>
      </w:r>
      <w:r w:rsidR="00A31D56" w:rsidRPr="003B7A6D">
        <w:rPr>
          <w:lang w:val="en-GB"/>
        </w:rPr>
        <w:t xml:space="preserve">the </w:t>
      </w:r>
      <w:r w:rsidR="00F2037E" w:rsidRPr="003B7A6D">
        <w:rPr>
          <w:lang w:val="en-GB"/>
        </w:rPr>
        <w:t>sust</w:t>
      </w:r>
      <w:r w:rsidR="00F02D1E" w:rsidRPr="003B7A6D">
        <w:rPr>
          <w:lang w:val="en-GB"/>
        </w:rPr>
        <w:t>e</w:t>
      </w:r>
      <w:r w:rsidR="00F2037E" w:rsidRPr="003B7A6D">
        <w:rPr>
          <w:lang w:val="en-GB"/>
        </w:rPr>
        <w:t xml:space="preserve">nance of the child </w:t>
      </w:r>
      <w:r w:rsidR="00E60997" w:rsidRPr="003B7A6D">
        <w:rPr>
          <w:lang w:val="en-GB"/>
        </w:rPr>
        <w:t>were</w:t>
      </w:r>
      <w:r w:rsidR="00F2037E" w:rsidRPr="003B7A6D">
        <w:rPr>
          <w:lang w:val="en-GB"/>
        </w:rPr>
        <w:t xml:space="preserve"> considered damage unjustly suffered by the deceived woman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"https://id.salamanca.school/texts/W0003:6.2.2.2.1.83?format=html" </w:instrText>
      </w:r>
      <w:r w:rsidR="00F564D3">
        <w:fldChar w:fldCharType="separate"/>
      </w:r>
      <w:r w:rsidR="00F2037E" w:rsidRPr="00666432">
        <w:rPr>
          <w:rStyle w:val="Hyperlink"/>
          <w:lang w:val="en-GB"/>
        </w:rPr>
        <w:t>Báñez</w:t>
      </w:r>
      <w:proofErr w:type="spellEnd"/>
      <w:r w:rsidR="00F2037E" w:rsidRPr="00666432">
        <w:rPr>
          <w:rStyle w:val="Hyperlink"/>
          <w:lang w:val="en-GB"/>
        </w:rPr>
        <w:t xml:space="preserve"> 1594, comm. ad q. 62 art. 2, p. 191</w:t>
      </w:r>
      <w:r w:rsidR="00F564D3">
        <w:rPr>
          <w:rStyle w:val="Hyperlink"/>
          <w:lang w:val="en-GB"/>
        </w:rPr>
        <w:fldChar w:fldCharType="end"/>
      </w:r>
      <w:r w:rsidR="00F2037E" w:rsidRPr="003B7A6D">
        <w:rPr>
          <w:lang w:val="en-GB"/>
        </w:rPr>
        <w:t>).</w:t>
      </w:r>
      <w:proofErr w:type="gramEnd"/>
      <w:r w:rsidR="00F2037E" w:rsidRPr="003B7A6D">
        <w:rPr>
          <w:lang w:val="en-GB"/>
        </w:rPr>
        <w:t xml:space="preserve"> </w:t>
      </w:r>
    </w:p>
    <w:p w14:paraId="6BCD4F03" w14:textId="6D15B41A" w:rsidR="00345C4A" w:rsidRPr="003B7A6D" w:rsidRDefault="00521BD5" w:rsidP="00345C4A">
      <w:pPr>
        <w:rPr>
          <w:lang w:val="en-GB"/>
        </w:rPr>
      </w:pPr>
      <w:proofErr w:type="gramStart"/>
      <w:r w:rsidRPr="003B7A6D">
        <w:rPr>
          <w:lang w:val="en-GB"/>
        </w:rPr>
        <w:t xml:space="preserve">Fornication is </w:t>
      </w:r>
      <w:r w:rsidR="00492A09" w:rsidRPr="003B7A6D">
        <w:rPr>
          <w:lang w:val="en-GB"/>
        </w:rPr>
        <w:t xml:space="preserve">also </w:t>
      </w:r>
      <w:r w:rsidRPr="003B7A6D">
        <w:rPr>
          <w:lang w:val="en-GB"/>
        </w:rPr>
        <w:t>prohibite</w:t>
      </w:r>
      <w:r w:rsidR="0014284F" w:rsidRPr="003B7A6D">
        <w:rPr>
          <w:lang w:val="en-GB"/>
        </w:rPr>
        <w:t>d by divine law (</w:t>
      </w:r>
      <w:r w:rsidR="0014284F" w:rsidRPr="00211820">
        <w:rPr>
          <w:rStyle w:val="Hyperlink"/>
          <w:lang w:val="en-US"/>
        </w:rPr>
        <w:t>Vitoria 1952, q</w:t>
      </w:r>
      <w:r w:rsidRPr="00211820">
        <w:rPr>
          <w:rStyle w:val="Hyperlink"/>
          <w:lang w:val="en-US"/>
        </w:rPr>
        <w:t xml:space="preserve">. </w:t>
      </w:r>
      <w:r w:rsidR="007D19BB" w:rsidRPr="00211820">
        <w:rPr>
          <w:rStyle w:val="Hyperlink"/>
          <w:lang w:val="en-US"/>
        </w:rPr>
        <w:t>9</w:t>
      </w:r>
      <w:r w:rsidRPr="00211820">
        <w:rPr>
          <w:rStyle w:val="Hyperlink"/>
          <w:lang w:val="en-US"/>
        </w:rPr>
        <w:t>4 art. 2 no. 2, pp. 145 sq.</w:t>
      </w:r>
      <w:r w:rsidR="00254AF1" w:rsidRPr="003B7A6D">
        <w:rPr>
          <w:lang w:val="en-GB"/>
        </w:rPr>
        <w:t xml:space="preserve">; </w:t>
      </w:r>
      <w:hyperlink r:id="rId25" w:history="1">
        <w:proofErr w:type="spellStart"/>
        <w:r w:rsidR="001D574D" w:rsidRPr="002B0994">
          <w:rPr>
            <w:rStyle w:val="Hyperlink"/>
            <w:lang w:val="en-GB"/>
          </w:rPr>
          <w:t>Avendaño</w:t>
        </w:r>
        <w:proofErr w:type="spellEnd"/>
        <w:r w:rsidR="001D574D" w:rsidRPr="002B0994">
          <w:rPr>
            <w:rStyle w:val="Hyperlink"/>
            <w:lang w:val="en-GB"/>
          </w:rPr>
          <w:t xml:space="preserve"> </w:t>
        </w:r>
        <w:r w:rsidR="0026646C" w:rsidRPr="002B0994">
          <w:rPr>
            <w:rStyle w:val="Hyperlink"/>
            <w:lang w:val="en-GB"/>
          </w:rPr>
          <w:t>1675</w:t>
        </w:r>
        <w:r w:rsidR="001D574D" w:rsidRPr="002B0994">
          <w:rPr>
            <w:rStyle w:val="Hyperlink"/>
            <w:lang w:val="en-GB"/>
          </w:rPr>
          <w:t xml:space="preserve">, vol. </w:t>
        </w:r>
        <w:r w:rsidR="0026646C" w:rsidRPr="002B0994">
          <w:rPr>
            <w:rStyle w:val="Hyperlink"/>
            <w:lang w:val="en-GB"/>
          </w:rPr>
          <w:t>3,</w:t>
        </w:r>
        <w:r w:rsidR="001D574D" w:rsidRPr="002B0994">
          <w:rPr>
            <w:rStyle w:val="Hyperlink"/>
            <w:lang w:val="en-GB"/>
          </w:rPr>
          <w:t xml:space="preserve"> </w:t>
        </w:r>
        <w:r w:rsidR="0026646C" w:rsidRPr="002B0994">
          <w:rPr>
            <w:rStyle w:val="Hyperlink"/>
            <w:lang w:val="en-GB"/>
          </w:rPr>
          <w:t>p. 1 add. 4 § 3</w:t>
        </w:r>
        <w:r w:rsidR="001D574D" w:rsidRPr="002B0994">
          <w:rPr>
            <w:rStyle w:val="Hyperlink"/>
            <w:lang w:val="en-GB"/>
          </w:rPr>
          <w:t xml:space="preserve"> no. 556, p. 140</w:t>
        </w:r>
      </w:hyperlink>
      <w:r w:rsidR="00254AF1" w:rsidRPr="003B7A6D">
        <w:rPr>
          <w:lang w:val="en-GB"/>
        </w:rPr>
        <w:t>)</w:t>
      </w:r>
      <w:r w:rsidR="00492A09" w:rsidRPr="003B7A6D">
        <w:rPr>
          <w:lang w:val="en-GB"/>
        </w:rPr>
        <w:t xml:space="preserve"> even though not explicitly </w:t>
      </w:r>
      <w:r w:rsidR="00713D77" w:rsidRPr="003B7A6D">
        <w:rPr>
          <w:lang w:val="en-GB"/>
        </w:rPr>
        <w:t xml:space="preserve">mentioned </w:t>
      </w:r>
      <w:r w:rsidR="00492A09" w:rsidRPr="003B7A6D">
        <w:rPr>
          <w:lang w:val="en-GB"/>
        </w:rPr>
        <w:t>in the Ten Commandments</w:t>
      </w:r>
      <w:r w:rsidR="00D41889" w:rsidRPr="003B7A6D">
        <w:rPr>
          <w:lang w:val="en-GB"/>
        </w:rPr>
        <w:t xml:space="preserve"> (</w:t>
      </w:r>
      <w:hyperlink r:id="rId26" w:history="1">
        <w:r w:rsidR="00D41889" w:rsidRPr="00211820">
          <w:rPr>
            <w:rStyle w:val="Hyperlink"/>
            <w:lang w:val="en-GB"/>
          </w:rPr>
          <w:t xml:space="preserve">Soto 1553, lib. 2 q. </w:t>
        </w:r>
        <w:r w:rsidR="00AB492B" w:rsidRPr="00211820">
          <w:rPr>
            <w:rStyle w:val="Hyperlink"/>
            <w:lang w:val="en-GB"/>
          </w:rPr>
          <w:t>5</w:t>
        </w:r>
        <w:r w:rsidR="00D41889" w:rsidRPr="00211820">
          <w:rPr>
            <w:rStyle w:val="Hyperlink"/>
            <w:lang w:val="en-GB"/>
          </w:rPr>
          <w:t xml:space="preserve"> art. 3, p. 166</w:t>
        </w:r>
      </w:hyperlink>
      <w:r w:rsidR="00D41889" w:rsidRPr="003B7A6D">
        <w:rPr>
          <w:lang w:val="en-GB"/>
        </w:rPr>
        <w:t>)</w:t>
      </w:r>
      <w:r w:rsidR="00492A09" w:rsidRPr="003B7A6D">
        <w:rPr>
          <w:lang w:val="en-GB"/>
        </w:rPr>
        <w:t>: the</w:t>
      </w:r>
      <w:r w:rsidR="00F81931" w:rsidRPr="003B7A6D">
        <w:rPr>
          <w:lang w:val="en-GB"/>
        </w:rPr>
        <w:t xml:space="preserve"> latter</w:t>
      </w:r>
      <w:r w:rsidR="00492A09" w:rsidRPr="003B7A6D">
        <w:rPr>
          <w:lang w:val="en-GB"/>
        </w:rPr>
        <w:t xml:space="preserve"> prohibit only </w:t>
      </w:r>
      <w:r w:rsidR="00847285" w:rsidRPr="003B7A6D">
        <w:rPr>
          <w:lang w:val="en-GB"/>
        </w:rPr>
        <w:t xml:space="preserve">sins </w:t>
      </w:r>
      <w:r w:rsidR="00492A09" w:rsidRPr="003B7A6D">
        <w:rPr>
          <w:lang w:val="en-GB"/>
        </w:rPr>
        <w:t>directly detriment</w:t>
      </w:r>
      <w:r w:rsidR="00847285" w:rsidRPr="003B7A6D">
        <w:rPr>
          <w:lang w:val="en-GB"/>
        </w:rPr>
        <w:t>al</w:t>
      </w:r>
      <w:r w:rsidR="00492A09" w:rsidRPr="003B7A6D">
        <w:rPr>
          <w:lang w:val="en-GB"/>
        </w:rPr>
        <w:t xml:space="preserve"> </w:t>
      </w:r>
      <w:r w:rsidR="00F81931" w:rsidRPr="003B7A6D">
        <w:rPr>
          <w:lang w:val="en-GB"/>
        </w:rPr>
        <w:t>to</w:t>
      </w:r>
      <w:r w:rsidR="00847285" w:rsidRPr="003B7A6D">
        <w:rPr>
          <w:lang w:val="en-GB"/>
        </w:rPr>
        <w:t xml:space="preserve"> </w:t>
      </w:r>
      <w:r w:rsidR="00492A09" w:rsidRPr="003B7A6D">
        <w:rPr>
          <w:lang w:val="en-GB"/>
        </w:rPr>
        <w:t>other person</w:t>
      </w:r>
      <w:r w:rsidR="00FA0632" w:rsidRPr="003B7A6D">
        <w:rPr>
          <w:lang w:val="en-GB"/>
        </w:rPr>
        <w:t>s</w:t>
      </w:r>
      <w:r w:rsidR="00492A09" w:rsidRPr="003B7A6D">
        <w:rPr>
          <w:lang w:val="en-GB"/>
        </w:rPr>
        <w:t xml:space="preserve"> (</w:t>
      </w:r>
      <w:r w:rsidR="00BC10B0" w:rsidRPr="003B7A6D">
        <w:rPr>
          <w:lang w:val="en-GB"/>
        </w:rPr>
        <w:t xml:space="preserve">e.g. </w:t>
      </w:r>
      <w:r w:rsidR="00492A09" w:rsidRPr="003B7A6D">
        <w:rPr>
          <w:lang w:val="en-GB"/>
        </w:rPr>
        <w:t xml:space="preserve">adultery), leaving the </w:t>
      </w:r>
      <w:r w:rsidR="000D0FA6" w:rsidRPr="003B7A6D">
        <w:rPr>
          <w:lang w:val="en-GB"/>
        </w:rPr>
        <w:t xml:space="preserve">basic </w:t>
      </w:r>
      <w:r w:rsidR="00492A09" w:rsidRPr="003B7A6D">
        <w:rPr>
          <w:lang w:val="en-GB"/>
        </w:rPr>
        <w:t xml:space="preserve">moral education to figures of authority </w:t>
      </w:r>
      <w:r w:rsidR="00A96688" w:rsidRPr="003B7A6D">
        <w:rPr>
          <w:lang w:val="en-GB"/>
        </w:rPr>
        <w:t xml:space="preserve">such </w:t>
      </w:r>
      <w:r w:rsidR="00492A09" w:rsidRPr="003B7A6D">
        <w:rPr>
          <w:lang w:val="en-GB"/>
        </w:rPr>
        <w:t>as secular rulers and fathers (</w:t>
      </w:r>
      <w:hyperlink r:id="rId27" w:history="1">
        <w:r w:rsidR="00492A09" w:rsidRPr="008B1A74">
          <w:rPr>
            <w:rStyle w:val="Hyperlink"/>
            <w:lang w:val="en-GB"/>
          </w:rPr>
          <w:t>Soto 1553, lib. 2 q. 3 art. 11, pp. 128 sq.</w:t>
        </w:r>
      </w:hyperlink>
      <w:r w:rsidR="00492A09" w:rsidRPr="003B7A6D">
        <w:rPr>
          <w:lang w:val="en-GB"/>
        </w:rPr>
        <w:t>).</w:t>
      </w:r>
      <w:proofErr w:type="gramEnd"/>
      <w:r w:rsidR="006359A1" w:rsidRPr="003B7A6D">
        <w:rPr>
          <w:lang w:val="en-GB"/>
        </w:rPr>
        <w:t xml:space="preserve"> </w:t>
      </w:r>
      <w:r w:rsidR="00345C4A" w:rsidRPr="003B7A6D">
        <w:rPr>
          <w:lang w:val="en-GB"/>
        </w:rPr>
        <w:t xml:space="preserve">Under no circumstances can fornication be licit, not even when </w:t>
      </w:r>
      <w:r w:rsidR="00345C4A" w:rsidRPr="003B7A6D">
        <w:rPr>
          <w:lang w:val="en-GB"/>
        </w:rPr>
        <w:lastRenderedPageBreak/>
        <w:t xml:space="preserve">recommended by a doctor </w:t>
      </w:r>
      <w:r w:rsidR="00A754C2" w:rsidRPr="003B7A6D">
        <w:rPr>
          <w:lang w:val="en-GB"/>
        </w:rPr>
        <w:t>for health reasons</w:t>
      </w:r>
      <w:r w:rsidR="001858B0" w:rsidRPr="003B7A6D">
        <w:rPr>
          <w:lang w:val="en-GB"/>
        </w:rPr>
        <w:t xml:space="preserve"> </w:t>
      </w:r>
      <w:r w:rsidR="00345C4A" w:rsidRPr="003B7A6D">
        <w:rPr>
          <w:lang w:val="en-GB"/>
        </w:rPr>
        <w:t>(</w:t>
      </w:r>
      <w:hyperlink r:id="rId28" w:history="1">
        <w:r w:rsidR="00345C4A" w:rsidRPr="00EB6AE5">
          <w:rPr>
            <w:rStyle w:val="Hyperlink"/>
            <w:lang w:val="en-GB"/>
          </w:rPr>
          <w:t>Solórzano Pereira 1629, lib. 3 cap. 6 no. 74, p. 719</w:t>
        </w:r>
      </w:hyperlink>
      <w:r w:rsidR="00345C4A" w:rsidRPr="003B7A6D">
        <w:rPr>
          <w:lang w:val="en-GB"/>
        </w:rPr>
        <w:t>).</w:t>
      </w:r>
    </w:p>
    <w:p w14:paraId="67E3524A" w14:textId="77777777" w:rsidR="00EB3B02" w:rsidRDefault="00EB3B02" w:rsidP="00345C4A">
      <w:pPr>
        <w:rPr>
          <w:lang w:val="en-GB"/>
        </w:rPr>
      </w:pPr>
    </w:p>
    <w:p w14:paraId="15B94EBD" w14:textId="61D2ECBE" w:rsidR="00EB3B02" w:rsidRDefault="00EB3B02" w:rsidP="00EB3B02">
      <w:pPr>
        <w:pStyle w:val="berschrift2"/>
        <w:rPr>
          <w:lang w:val="en-GB"/>
        </w:rPr>
      </w:pPr>
      <w:bookmarkStart w:id="5" w:name="_Toc193276578"/>
      <w:r>
        <w:rPr>
          <w:lang w:val="en-GB"/>
        </w:rPr>
        <w:t>2.2</w:t>
      </w:r>
      <w:r>
        <w:rPr>
          <w:lang w:val="en-GB"/>
        </w:rPr>
        <w:tab/>
        <w:t>Sim</w:t>
      </w:r>
      <w:r w:rsidR="00B721E0">
        <w:rPr>
          <w:lang w:val="en-GB"/>
        </w:rPr>
        <w:t>p</w:t>
      </w:r>
      <w:r>
        <w:rPr>
          <w:lang w:val="en-GB"/>
        </w:rPr>
        <w:t>le fornication and human law</w:t>
      </w:r>
      <w:bookmarkEnd w:id="5"/>
    </w:p>
    <w:p w14:paraId="3780EC29" w14:textId="0378C344" w:rsidR="00B721E0" w:rsidRPr="003B7A6D" w:rsidRDefault="00B721E0" w:rsidP="004634C5">
      <w:pPr>
        <w:rPr>
          <w:lang w:val="en-GB"/>
        </w:rPr>
      </w:pPr>
      <w:r w:rsidRPr="003B7A6D">
        <w:rPr>
          <w:lang w:val="en-GB"/>
        </w:rPr>
        <w:t>Positive human</w:t>
      </w:r>
      <w:r w:rsidR="00942CFF" w:rsidRPr="003B7A6D">
        <w:rPr>
          <w:lang w:val="en-GB"/>
        </w:rPr>
        <w:t xml:space="preserve"> law</w:t>
      </w:r>
      <w:r w:rsidRPr="003B7A6D">
        <w:rPr>
          <w:lang w:val="en-GB"/>
        </w:rPr>
        <w:t xml:space="preserve"> </w:t>
      </w:r>
      <w:r w:rsidR="00942CFF" w:rsidRPr="003B7A6D">
        <w:rPr>
          <w:lang w:val="en-GB"/>
        </w:rPr>
        <w:t>does not forbid simple fornication but only its aggravated forms like incest</w:t>
      </w:r>
      <w:r w:rsidR="00F1578E" w:rsidRPr="003B7A6D">
        <w:rPr>
          <w:lang w:val="en-GB"/>
        </w:rPr>
        <w:t>, rape</w:t>
      </w:r>
      <w:r w:rsidR="00942CFF" w:rsidRPr="003B7A6D">
        <w:rPr>
          <w:lang w:val="en-GB"/>
        </w:rPr>
        <w:t xml:space="preserve"> or adultery (</w:t>
      </w:r>
      <w:hyperlink r:id="rId29" w:history="1">
        <w:r w:rsidR="00942CFF" w:rsidRPr="00A44F34">
          <w:rPr>
            <w:rStyle w:val="Hyperlink"/>
            <w:lang w:val="en-GB"/>
          </w:rPr>
          <w:t>Soto 1553, lib. 1 q. 6 art. 3, p. 49</w:t>
        </w:r>
      </w:hyperlink>
      <w:r w:rsidR="00890018" w:rsidRPr="003B7A6D">
        <w:rPr>
          <w:lang w:val="en-GB"/>
        </w:rPr>
        <w:t>).</w:t>
      </w:r>
      <w:r w:rsidR="00B820E6" w:rsidRPr="003B7A6D">
        <w:rPr>
          <w:lang w:val="en-GB"/>
        </w:rPr>
        <w:t xml:space="preserve"> </w:t>
      </w:r>
      <w:proofErr w:type="gramStart"/>
      <w:r w:rsidRPr="003B7A6D">
        <w:rPr>
          <w:lang w:val="en-GB"/>
        </w:rPr>
        <w:t>Even though all fornication is a mortal sin (see 2.3) and an ugly misde</w:t>
      </w:r>
      <w:r w:rsidR="004634C5" w:rsidRPr="003B7A6D">
        <w:rPr>
          <w:lang w:val="en-GB"/>
        </w:rPr>
        <w:t>meanour</w:t>
      </w:r>
      <w:r w:rsidRPr="003B7A6D">
        <w:rPr>
          <w:lang w:val="en-GB"/>
        </w:rPr>
        <w:t xml:space="preserve">, </w:t>
      </w:r>
      <w:r w:rsidR="004634C5" w:rsidRPr="003B7A6D">
        <w:rPr>
          <w:lang w:val="en-GB"/>
        </w:rPr>
        <w:t xml:space="preserve">the </w:t>
      </w:r>
      <w:r w:rsidR="004634C5" w:rsidRPr="003B7A6D">
        <w:rPr>
          <w:lang w:val="en-GB"/>
        </w:rPr>
        <w:sym w:font="Wingdings" w:char="F0E0"/>
      </w:r>
      <w:proofErr w:type="spellStart"/>
      <w:r w:rsidR="004634C5" w:rsidRPr="002A64AC">
        <w:rPr>
          <w:rStyle w:val="Term"/>
        </w:rPr>
        <w:t>respublica</w:t>
      </w:r>
      <w:proofErr w:type="spellEnd"/>
      <w:r w:rsidR="004634C5" w:rsidRPr="003B7A6D">
        <w:rPr>
          <w:lang w:val="en-GB"/>
        </w:rPr>
        <w:t xml:space="preserve"> allows simple fornication for the sake of avoiding greater sins</w:t>
      </w:r>
      <w:r w:rsidR="001525D0" w:rsidRPr="003B7A6D">
        <w:rPr>
          <w:lang w:val="en-GB"/>
        </w:rPr>
        <w:t xml:space="preserve"> </w:t>
      </w:r>
      <w:r w:rsidR="00C352AF" w:rsidRPr="003B7A6D">
        <w:rPr>
          <w:lang w:val="en-GB"/>
        </w:rPr>
        <w:t xml:space="preserve">like adultery </w:t>
      </w:r>
      <w:r w:rsidR="001525D0" w:rsidRPr="003B7A6D">
        <w:rPr>
          <w:lang w:val="en-GB"/>
        </w:rPr>
        <w:t>(</w:t>
      </w:r>
      <w:hyperlink r:id="rId30" w:history="1">
        <w:r w:rsidR="001525D0" w:rsidRPr="003918EE">
          <w:rPr>
            <w:rStyle w:val="Hyperlink"/>
            <w:lang w:val="en-GB"/>
          </w:rPr>
          <w:t xml:space="preserve">Mercado 1569, </w:t>
        </w:r>
        <w:proofErr w:type="spellStart"/>
        <w:r w:rsidR="001525D0" w:rsidRPr="003918EE">
          <w:rPr>
            <w:rStyle w:val="Hyperlink"/>
            <w:lang w:val="en-GB"/>
          </w:rPr>
          <w:t>Opusculo</w:t>
        </w:r>
        <w:proofErr w:type="spellEnd"/>
        <w:r w:rsidR="001525D0" w:rsidRPr="003918EE">
          <w:rPr>
            <w:rStyle w:val="Hyperlink"/>
            <w:lang w:val="en-GB"/>
          </w:rPr>
          <w:t xml:space="preserve"> de </w:t>
        </w:r>
        <w:proofErr w:type="spellStart"/>
        <w:r w:rsidR="001525D0" w:rsidRPr="003918EE">
          <w:rPr>
            <w:rStyle w:val="Hyperlink"/>
            <w:lang w:val="en-GB"/>
          </w:rPr>
          <w:t>Cambios</w:t>
        </w:r>
        <w:proofErr w:type="spellEnd"/>
        <w:r w:rsidR="001525D0" w:rsidRPr="003918EE">
          <w:rPr>
            <w:rStyle w:val="Hyperlink"/>
            <w:lang w:val="en-GB"/>
          </w:rPr>
          <w:t>, cap. 11, fol. 113r</w:t>
        </w:r>
      </w:hyperlink>
      <w:r w:rsidR="001525D0" w:rsidRPr="003B7A6D">
        <w:rPr>
          <w:lang w:val="en-GB"/>
        </w:rPr>
        <w:t>)</w:t>
      </w:r>
      <w:r w:rsidR="00C352AF" w:rsidRPr="003B7A6D">
        <w:rPr>
          <w:lang w:val="en-GB"/>
        </w:rPr>
        <w:t xml:space="preserve">, thus illustrating the rule that between two inevitable evils </w:t>
      </w:r>
      <w:r w:rsidR="00C751A8" w:rsidRPr="003B7A6D">
        <w:rPr>
          <w:lang w:val="en-GB"/>
        </w:rPr>
        <w:t>that</w:t>
      </w:r>
      <w:r w:rsidR="00C352AF" w:rsidRPr="003B7A6D">
        <w:rPr>
          <w:lang w:val="en-GB"/>
        </w:rPr>
        <w:t xml:space="preserve"> are similar in nature, the lesser one has to be chosen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"https://id.salamanca.school/texts/W0017:2.17.8.3.4?format=html" </w:instrText>
      </w:r>
      <w:r w:rsidR="00F564D3">
        <w:fldChar w:fldCharType="separate"/>
      </w:r>
      <w:r w:rsidR="00C352AF" w:rsidRPr="00285B5C">
        <w:rPr>
          <w:rStyle w:val="Hyperlink"/>
          <w:lang w:val="en-GB"/>
        </w:rPr>
        <w:t>Albornoz</w:t>
      </w:r>
      <w:proofErr w:type="spellEnd"/>
      <w:r w:rsidR="00C352AF" w:rsidRPr="00285B5C">
        <w:rPr>
          <w:rStyle w:val="Hyperlink"/>
          <w:lang w:val="en-GB"/>
        </w:rPr>
        <w:t xml:space="preserve"> 1573, lib. 2 tit. 16 </w:t>
      </w:r>
      <w:proofErr w:type="spellStart"/>
      <w:r w:rsidR="00C352AF" w:rsidRPr="00285B5C">
        <w:rPr>
          <w:rStyle w:val="Hyperlink"/>
          <w:lang w:val="en-GB"/>
        </w:rPr>
        <w:t>Adnot</w:t>
      </w:r>
      <w:proofErr w:type="spellEnd"/>
      <w:r w:rsidR="00C352AF" w:rsidRPr="00285B5C">
        <w:rPr>
          <w:rStyle w:val="Hyperlink"/>
          <w:lang w:val="en-GB"/>
        </w:rPr>
        <w:t>.</w:t>
      </w:r>
      <w:proofErr w:type="gramEnd"/>
      <w:r w:rsidR="00C352AF" w:rsidRPr="00285B5C">
        <w:rPr>
          <w:rStyle w:val="Hyperlink"/>
          <w:lang w:val="en-GB"/>
        </w:rPr>
        <w:t xml:space="preserve"> </w:t>
      </w:r>
      <w:proofErr w:type="spellStart"/>
      <w:r w:rsidR="00C352AF" w:rsidRPr="00285B5C">
        <w:rPr>
          <w:rStyle w:val="Hyperlink"/>
          <w:lang w:val="en-GB"/>
        </w:rPr>
        <w:t>Estancos</w:t>
      </w:r>
      <w:proofErr w:type="spellEnd"/>
      <w:r w:rsidR="00C352AF" w:rsidRPr="00285B5C">
        <w:rPr>
          <w:rStyle w:val="Hyperlink"/>
          <w:lang w:val="en-GB"/>
        </w:rPr>
        <w:t>, fol. 73v</w:t>
      </w:r>
      <w:r w:rsidR="00F564D3">
        <w:rPr>
          <w:rStyle w:val="Hyperlink"/>
          <w:lang w:val="en-GB"/>
        </w:rPr>
        <w:fldChar w:fldCharType="end"/>
      </w:r>
      <w:r w:rsidR="00C352AF" w:rsidRPr="003B7A6D">
        <w:rPr>
          <w:lang w:val="en-GB"/>
        </w:rPr>
        <w:t>).</w:t>
      </w:r>
    </w:p>
    <w:p w14:paraId="0885E240" w14:textId="23C19266" w:rsidR="00942CFF" w:rsidRPr="003B7A6D" w:rsidRDefault="00D97444">
      <w:pPr>
        <w:rPr>
          <w:lang w:val="en-GB"/>
        </w:rPr>
      </w:pPr>
      <w:r w:rsidRPr="003B7A6D">
        <w:rPr>
          <w:lang w:val="en-GB"/>
        </w:rPr>
        <w:t>C</w:t>
      </w:r>
      <w:r w:rsidR="00B820E6" w:rsidRPr="003B7A6D">
        <w:rPr>
          <w:lang w:val="en-GB"/>
        </w:rPr>
        <w:t>apital punishment would be considered ex</w:t>
      </w:r>
      <w:r w:rsidR="00FD44C0" w:rsidRPr="003B7A6D">
        <w:rPr>
          <w:lang w:val="en-GB"/>
        </w:rPr>
        <w:t>cessive</w:t>
      </w:r>
      <w:r w:rsidR="00B820E6" w:rsidRPr="003B7A6D">
        <w:rPr>
          <w:lang w:val="en-GB"/>
        </w:rPr>
        <w:t xml:space="preserve"> </w:t>
      </w:r>
      <w:r w:rsidR="000A7729" w:rsidRPr="003B7A6D">
        <w:rPr>
          <w:lang w:val="en-GB"/>
        </w:rPr>
        <w:t xml:space="preserve">for simple fornication </w:t>
      </w:r>
      <w:r w:rsidR="00B820E6" w:rsidRPr="003B7A6D">
        <w:rPr>
          <w:lang w:val="en-GB"/>
        </w:rPr>
        <w:t>(</w:t>
      </w:r>
      <w:r w:rsidR="00B820E6" w:rsidRPr="00E17778">
        <w:rPr>
          <w:rStyle w:val="Hyperlink"/>
          <w:lang w:val="en-US"/>
        </w:rPr>
        <w:t xml:space="preserve">Vitoria 1952, </w:t>
      </w:r>
      <w:proofErr w:type="spellStart"/>
      <w:r w:rsidR="00B820E6" w:rsidRPr="00E17778">
        <w:rPr>
          <w:rStyle w:val="Hyperlink"/>
          <w:lang w:val="en-US"/>
        </w:rPr>
        <w:t>fragm</w:t>
      </w:r>
      <w:proofErr w:type="spellEnd"/>
      <w:r w:rsidR="00B820E6" w:rsidRPr="00E17778">
        <w:rPr>
          <w:rStyle w:val="Hyperlink"/>
          <w:lang w:val="en-US"/>
        </w:rPr>
        <w:t xml:space="preserve">. </w:t>
      </w:r>
      <w:r w:rsidR="00B820E6" w:rsidRPr="00C419C5">
        <w:rPr>
          <w:rStyle w:val="Hyperlink"/>
          <w:lang w:val="en-US"/>
        </w:rPr>
        <w:t xml:space="preserve">2 </w:t>
      </w:r>
      <w:proofErr w:type="spellStart"/>
      <w:r w:rsidR="00B820E6" w:rsidRPr="00C419C5">
        <w:rPr>
          <w:rStyle w:val="Hyperlink"/>
          <w:lang w:val="en-US"/>
        </w:rPr>
        <w:t>concl</w:t>
      </w:r>
      <w:proofErr w:type="spellEnd"/>
      <w:r w:rsidR="00B820E6" w:rsidRPr="00C419C5">
        <w:rPr>
          <w:rStyle w:val="Hyperlink"/>
          <w:lang w:val="en-US"/>
        </w:rPr>
        <w:t xml:space="preserve">. </w:t>
      </w:r>
      <w:r w:rsidR="00B820E6" w:rsidRPr="00482C6E">
        <w:rPr>
          <w:rStyle w:val="Hyperlink"/>
          <w:lang w:val="en-US"/>
        </w:rPr>
        <w:t>13, p. 509</w:t>
      </w:r>
      <w:r w:rsidR="00B820E6" w:rsidRPr="003B7A6D">
        <w:rPr>
          <w:lang w:val="en-GB"/>
        </w:rPr>
        <w:t>)</w:t>
      </w:r>
      <w:r w:rsidRPr="003B7A6D">
        <w:rPr>
          <w:lang w:val="en-GB"/>
        </w:rPr>
        <w:t xml:space="preserve">, </w:t>
      </w:r>
      <w:r w:rsidR="000775D4" w:rsidRPr="003B7A6D">
        <w:rPr>
          <w:lang w:val="en-GB"/>
        </w:rPr>
        <w:t>but c</w:t>
      </w:r>
      <w:r w:rsidR="001858B0" w:rsidRPr="003B7A6D">
        <w:rPr>
          <w:lang w:val="en-GB"/>
        </w:rPr>
        <w:t>ould</w:t>
      </w:r>
      <w:r w:rsidR="000775D4" w:rsidRPr="003B7A6D">
        <w:rPr>
          <w:lang w:val="en-GB"/>
        </w:rPr>
        <w:t xml:space="preserve"> be regarded as appropriate </w:t>
      </w:r>
      <w:r w:rsidRPr="003B7A6D">
        <w:rPr>
          <w:lang w:val="en-GB"/>
        </w:rPr>
        <w:t>for qualified cases like incest or rape (</w:t>
      </w:r>
      <w:hyperlink r:id="rId31" w:history="1">
        <w:r w:rsidRPr="00482C6E">
          <w:rPr>
            <w:rStyle w:val="Hyperlink"/>
            <w:lang w:val="en-GB"/>
          </w:rPr>
          <w:t xml:space="preserve">Carrasco </w:t>
        </w:r>
        <w:proofErr w:type="gramStart"/>
        <w:r w:rsidRPr="00482C6E">
          <w:rPr>
            <w:rStyle w:val="Hyperlink"/>
            <w:lang w:val="en-GB"/>
          </w:rPr>
          <w:t>del</w:t>
        </w:r>
        <w:proofErr w:type="gramEnd"/>
        <w:r w:rsidRPr="00482C6E">
          <w:rPr>
            <w:rStyle w:val="Hyperlink"/>
            <w:lang w:val="en-GB"/>
          </w:rPr>
          <w:t xml:space="preserve"> </w:t>
        </w:r>
        <w:proofErr w:type="spellStart"/>
        <w:r w:rsidRPr="00482C6E">
          <w:rPr>
            <w:rStyle w:val="Hyperlink"/>
            <w:lang w:val="en-GB"/>
          </w:rPr>
          <w:t>Saz</w:t>
        </w:r>
        <w:proofErr w:type="spellEnd"/>
        <w:r w:rsidR="005D6243" w:rsidRPr="00482C6E">
          <w:rPr>
            <w:rStyle w:val="Hyperlink"/>
            <w:lang w:val="en-GB"/>
          </w:rPr>
          <w:t xml:space="preserve">, </w:t>
        </w:r>
        <w:r w:rsidR="00363E5D" w:rsidRPr="00482C6E">
          <w:rPr>
            <w:rStyle w:val="Hyperlink"/>
            <w:lang w:val="en-GB"/>
          </w:rPr>
          <w:t xml:space="preserve">tract. 4 </w:t>
        </w:r>
        <w:r w:rsidR="005D6243" w:rsidRPr="00482C6E">
          <w:rPr>
            <w:rStyle w:val="Hyperlink"/>
            <w:lang w:val="en-GB"/>
          </w:rPr>
          <w:t xml:space="preserve">no. 5, fol. </w:t>
        </w:r>
        <w:r w:rsidR="00996386" w:rsidRPr="00482C6E">
          <w:rPr>
            <w:rStyle w:val="Hyperlink"/>
            <w:lang w:val="en-GB"/>
          </w:rPr>
          <w:t>56r</w:t>
        </w:r>
      </w:hyperlink>
      <w:r w:rsidR="00996386" w:rsidRPr="003B7A6D">
        <w:rPr>
          <w:lang w:val="en-GB"/>
        </w:rPr>
        <w:t>)</w:t>
      </w:r>
      <w:r w:rsidR="00B820E6" w:rsidRPr="003B7A6D">
        <w:rPr>
          <w:lang w:val="en-GB"/>
        </w:rPr>
        <w:t>.</w:t>
      </w:r>
      <w:r w:rsidR="00942CFF" w:rsidRPr="003B7A6D">
        <w:rPr>
          <w:lang w:val="en-GB"/>
        </w:rPr>
        <w:t xml:space="preserve"> </w:t>
      </w:r>
    </w:p>
    <w:p w14:paraId="1F19B24E" w14:textId="77777777" w:rsidR="00162A5A" w:rsidRDefault="00162A5A" w:rsidP="00162A5A">
      <w:pPr>
        <w:rPr>
          <w:lang w:val="en-GB"/>
        </w:rPr>
      </w:pPr>
    </w:p>
    <w:p w14:paraId="44D7A4A5" w14:textId="390891C2" w:rsidR="005E1B54" w:rsidRPr="0076209D" w:rsidRDefault="005E1B54" w:rsidP="005E1B54">
      <w:pPr>
        <w:pStyle w:val="berschrift2"/>
        <w:rPr>
          <w:lang w:val="en-GB"/>
        </w:rPr>
      </w:pPr>
      <w:bookmarkStart w:id="6" w:name="_Toc193276579"/>
      <w:r>
        <w:rPr>
          <w:lang w:val="en-GB"/>
        </w:rPr>
        <w:t>2.</w:t>
      </w:r>
      <w:r w:rsidR="00EB3B02">
        <w:rPr>
          <w:lang w:val="en-GB"/>
        </w:rPr>
        <w:t>3</w:t>
      </w:r>
      <w:r>
        <w:rPr>
          <w:lang w:val="en-GB"/>
        </w:rPr>
        <w:tab/>
        <w:t xml:space="preserve">Fornication </w:t>
      </w:r>
      <w:r w:rsidR="00954621">
        <w:rPr>
          <w:lang w:val="en-GB"/>
        </w:rPr>
        <w:t xml:space="preserve">as a </w:t>
      </w:r>
      <w:r w:rsidR="00533F5D">
        <w:rPr>
          <w:lang w:val="en-GB"/>
        </w:rPr>
        <w:t>m</w:t>
      </w:r>
      <w:r w:rsidR="003310D1">
        <w:rPr>
          <w:lang w:val="en-GB"/>
        </w:rPr>
        <w:t xml:space="preserve">ortal </w:t>
      </w:r>
      <w:r w:rsidR="00533F5D">
        <w:rPr>
          <w:lang w:val="en-GB"/>
        </w:rPr>
        <w:t>s</w:t>
      </w:r>
      <w:r w:rsidR="00954621">
        <w:rPr>
          <w:lang w:val="en-GB"/>
        </w:rPr>
        <w:t>in</w:t>
      </w:r>
      <w:bookmarkEnd w:id="6"/>
      <w:r w:rsidR="00954621">
        <w:rPr>
          <w:lang w:val="en-GB"/>
        </w:rPr>
        <w:t xml:space="preserve"> </w:t>
      </w:r>
    </w:p>
    <w:p w14:paraId="3331222C" w14:textId="6B1BDC34" w:rsidR="009C4F55" w:rsidRPr="003B7A6D" w:rsidRDefault="0045621D" w:rsidP="006C0721">
      <w:pPr>
        <w:rPr>
          <w:lang w:val="en-GB"/>
        </w:rPr>
      </w:pPr>
      <w:r w:rsidRPr="003B7A6D">
        <w:rPr>
          <w:lang w:val="en-GB"/>
        </w:rPr>
        <w:t xml:space="preserve">Fornication is considered almost inevitable: “among all the battles of the Christians, the hardest are those of chastity where the fight is a daily </w:t>
      </w:r>
      <w:proofErr w:type="gramStart"/>
      <w:r w:rsidRPr="003B7A6D">
        <w:rPr>
          <w:lang w:val="en-GB"/>
        </w:rPr>
        <w:t>one,</w:t>
      </w:r>
      <w:proofErr w:type="gramEnd"/>
      <w:r w:rsidRPr="003B7A6D">
        <w:rPr>
          <w:lang w:val="en-GB"/>
        </w:rPr>
        <w:t xml:space="preserve"> and victor</w:t>
      </w:r>
      <w:r w:rsidR="00A93ACB" w:rsidRPr="003B7A6D">
        <w:rPr>
          <w:lang w:val="en-GB"/>
        </w:rPr>
        <w:t>y</w:t>
      </w:r>
      <w:r w:rsidRPr="003B7A6D">
        <w:rPr>
          <w:lang w:val="en-GB"/>
        </w:rPr>
        <w:t xml:space="preserve"> very rare” (</w:t>
      </w:r>
      <w:r w:rsidRPr="00E17778">
        <w:rPr>
          <w:rStyle w:val="Hyperlink"/>
          <w:lang w:val="en-US"/>
        </w:rPr>
        <w:t>Granada 1792, lib. 2 cap. 6, p. 311</w:t>
      </w:r>
      <w:r w:rsidRPr="003B7A6D">
        <w:rPr>
          <w:lang w:val="en-GB"/>
        </w:rPr>
        <w:t xml:space="preserve">). </w:t>
      </w:r>
      <w:r w:rsidR="00A93ACB" w:rsidRPr="003B7A6D">
        <w:rPr>
          <w:lang w:val="en-GB"/>
        </w:rPr>
        <w:t>I</w:t>
      </w:r>
      <w:r w:rsidRPr="003B7A6D">
        <w:rPr>
          <w:lang w:val="en-GB"/>
        </w:rPr>
        <w:t xml:space="preserve">t </w:t>
      </w:r>
      <w:proofErr w:type="gramStart"/>
      <w:r w:rsidRPr="003B7A6D">
        <w:rPr>
          <w:lang w:val="en-GB"/>
        </w:rPr>
        <w:t xml:space="preserve">is </w:t>
      </w:r>
      <w:r w:rsidR="00A93ACB" w:rsidRPr="003B7A6D">
        <w:rPr>
          <w:lang w:val="en-GB"/>
        </w:rPr>
        <w:t xml:space="preserve">thus </w:t>
      </w:r>
      <w:r w:rsidRPr="003B7A6D">
        <w:rPr>
          <w:lang w:val="en-GB"/>
        </w:rPr>
        <w:t>regarded</w:t>
      </w:r>
      <w:proofErr w:type="gramEnd"/>
      <w:r w:rsidRPr="003B7A6D">
        <w:rPr>
          <w:lang w:val="en-GB"/>
        </w:rPr>
        <w:t xml:space="preserve"> as one of the most common sins: “few can be found free from the vice of incontinence”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"https://id.salamanca.school/texts/W0041:1.73?format=html" </w:instrText>
      </w:r>
      <w:r w:rsidR="00F564D3">
        <w:fldChar w:fldCharType="separate"/>
      </w:r>
      <w:r w:rsidRPr="00EC3AF6">
        <w:rPr>
          <w:rStyle w:val="Hyperlink"/>
          <w:lang w:val="en-GB"/>
        </w:rPr>
        <w:t>Díaz</w:t>
      </w:r>
      <w:proofErr w:type="spellEnd"/>
      <w:r w:rsidRPr="00EC3AF6">
        <w:rPr>
          <w:rStyle w:val="Hyperlink"/>
          <w:lang w:val="en-GB"/>
        </w:rPr>
        <w:t xml:space="preserve"> de </w:t>
      </w:r>
      <w:proofErr w:type="spellStart"/>
      <w:r w:rsidRPr="00EC3AF6">
        <w:rPr>
          <w:rStyle w:val="Hyperlink"/>
          <w:lang w:val="en-GB"/>
        </w:rPr>
        <w:t>Luco</w:t>
      </w:r>
      <w:proofErr w:type="spellEnd"/>
      <w:r w:rsidRPr="00EC3AF6">
        <w:rPr>
          <w:rStyle w:val="Hyperlink"/>
          <w:lang w:val="en-GB"/>
        </w:rPr>
        <w:t xml:space="preserve"> 1554, cap. 73, p. 148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; see </w:t>
      </w:r>
      <w:hyperlink r:id="rId32" w:history="1">
        <w:r w:rsidRPr="006D3BEE">
          <w:rPr>
            <w:rStyle w:val="Hyperlink"/>
            <w:lang w:val="en-GB"/>
          </w:rPr>
          <w:t>Soto 1553, lib. 2 q. 3 art. 11, p. 129 sq.</w:t>
        </w:r>
      </w:hyperlink>
      <w:r w:rsidRPr="003B7A6D">
        <w:rPr>
          <w:lang w:val="en-GB"/>
        </w:rPr>
        <w:t>).</w:t>
      </w:r>
      <w:r w:rsidR="00805294" w:rsidRPr="003B7A6D">
        <w:rPr>
          <w:lang w:val="en-GB"/>
        </w:rPr>
        <w:t xml:space="preserve"> Nevertheless, a</w:t>
      </w:r>
      <w:r w:rsidR="006D64F8" w:rsidRPr="003B7A6D">
        <w:rPr>
          <w:lang w:val="en-GB"/>
        </w:rPr>
        <w:t>ny kind of fornication is a mortal sin</w:t>
      </w:r>
      <w:r w:rsidR="00113AA7" w:rsidRPr="003B7A6D">
        <w:rPr>
          <w:lang w:val="en-GB"/>
        </w:rPr>
        <w:t xml:space="preserve">, including the </w:t>
      </w:r>
      <w:proofErr w:type="spellStart"/>
      <w:r w:rsidR="00113AA7" w:rsidRPr="003B7A6D">
        <w:rPr>
          <w:lang w:val="en-GB"/>
        </w:rPr>
        <w:t>fornicatio</w:t>
      </w:r>
      <w:proofErr w:type="spellEnd"/>
      <w:r w:rsidR="00113AA7" w:rsidRPr="003B7A6D">
        <w:rPr>
          <w:lang w:val="en-GB"/>
        </w:rPr>
        <w:t xml:space="preserve"> simplex</w:t>
      </w:r>
      <w:r w:rsidR="006D64F8" w:rsidRPr="003B7A6D">
        <w:rPr>
          <w:lang w:val="en-GB"/>
        </w:rPr>
        <w:t xml:space="preserve"> (</w:t>
      </w:r>
      <w:r w:rsidR="006D64F8" w:rsidRPr="006C4C73">
        <w:rPr>
          <w:rStyle w:val="Hyperlink"/>
          <w:lang w:val="en-US"/>
        </w:rPr>
        <w:t xml:space="preserve">Victoria 1952, q. 94 art. 2 no. 2, pp. 145 </w:t>
      </w:r>
      <w:proofErr w:type="spellStart"/>
      <w:r w:rsidR="006D64F8" w:rsidRPr="006C4C73">
        <w:rPr>
          <w:rStyle w:val="Hyperlink"/>
          <w:lang w:val="en-US"/>
        </w:rPr>
        <w:t>sqq</w:t>
      </w:r>
      <w:proofErr w:type="spellEnd"/>
      <w:r w:rsidR="006D64F8" w:rsidRPr="006C4C73">
        <w:rPr>
          <w:rStyle w:val="Hyperlink"/>
          <w:lang w:val="en-US"/>
        </w:rPr>
        <w:t>.</w:t>
      </w:r>
      <w:r w:rsidR="006D64F8" w:rsidRPr="003B7A6D">
        <w:rPr>
          <w:lang w:val="en-GB"/>
        </w:rPr>
        <w:t xml:space="preserve">; </w:t>
      </w:r>
      <w:hyperlink r:id="rId33" w:history="1">
        <w:proofErr w:type="spellStart"/>
        <w:r w:rsidR="006D64F8" w:rsidRPr="006C4C73">
          <w:rPr>
            <w:rStyle w:val="Hyperlink"/>
            <w:lang w:val="en-GB"/>
          </w:rPr>
          <w:t>Azpilcueta</w:t>
        </w:r>
        <w:proofErr w:type="spellEnd"/>
        <w:r w:rsidR="006D64F8" w:rsidRPr="006C4C73">
          <w:rPr>
            <w:rStyle w:val="Hyperlink"/>
            <w:lang w:val="en-GB"/>
          </w:rPr>
          <w:t xml:space="preserve"> 1556, cap. 16 no. 1, p. 158</w:t>
        </w:r>
      </w:hyperlink>
      <w:r w:rsidR="006D64F8" w:rsidRPr="003B7A6D">
        <w:rPr>
          <w:lang w:val="en-GB"/>
        </w:rPr>
        <w:t xml:space="preserve">, </w:t>
      </w:r>
      <w:hyperlink r:id="rId34" w:history="1">
        <w:r w:rsidR="006D64F8" w:rsidRPr="00A2001D">
          <w:rPr>
            <w:rStyle w:val="Hyperlink"/>
            <w:lang w:val="en-GB"/>
          </w:rPr>
          <w:t xml:space="preserve">cap. 16 </w:t>
        </w:r>
        <w:proofErr w:type="spellStart"/>
        <w:r w:rsidR="006D64F8" w:rsidRPr="00A2001D">
          <w:rPr>
            <w:rStyle w:val="Hyperlink"/>
            <w:lang w:val="en-GB"/>
          </w:rPr>
          <w:t>preg</w:t>
        </w:r>
        <w:proofErr w:type="spellEnd"/>
        <w:r w:rsidR="003D08EB" w:rsidRPr="00A2001D">
          <w:rPr>
            <w:rStyle w:val="Hyperlink"/>
            <w:lang w:val="en-GB"/>
          </w:rPr>
          <w:t>.</w:t>
        </w:r>
        <w:r w:rsidR="006D64F8" w:rsidRPr="00A2001D">
          <w:rPr>
            <w:rStyle w:val="Hyperlink"/>
            <w:lang w:val="en-GB"/>
          </w:rPr>
          <w:t xml:space="preserve"> no. 4, p. 162</w:t>
        </w:r>
      </w:hyperlink>
      <w:r w:rsidR="006D64F8" w:rsidRPr="003B7A6D">
        <w:rPr>
          <w:lang w:val="en-GB"/>
        </w:rPr>
        <w:t>)</w:t>
      </w:r>
      <w:r w:rsidR="00DF5153" w:rsidRPr="003B7A6D">
        <w:rPr>
          <w:lang w:val="en-GB"/>
        </w:rPr>
        <w:t xml:space="preserve">. The authors are perfectly aware that </w:t>
      </w:r>
      <w:r w:rsidR="00A93ACB" w:rsidRPr="003B7A6D">
        <w:rPr>
          <w:lang w:val="en-GB"/>
        </w:rPr>
        <w:t xml:space="preserve">for </w:t>
      </w:r>
      <w:r w:rsidR="00A059E2" w:rsidRPr="003B7A6D">
        <w:rPr>
          <w:lang w:val="en-GB"/>
        </w:rPr>
        <w:t>laypersons</w:t>
      </w:r>
      <w:r w:rsidR="00A93ACB" w:rsidRPr="003B7A6D">
        <w:rPr>
          <w:lang w:val="en-GB"/>
        </w:rPr>
        <w:t>,</w:t>
      </w:r>
      <w:r w:rsidR="00A059E2" w:rsidRPr="003B7A6D">
        <w:rPr>
          <w:lang w:val="en-GB"/>
        </w:rPr>
        <w:t xml:space="preserve"> </w:t>
      </w:r>
      <w:r w:rsidR="00A93ACB" w:rsidRPr="003B7A6D">
        <w:rPr>
          <w:lang w:val="en-GB"/>
        </w:rPr>
        <w:t>this is dif</w:t>
      </w:r>
      <w:r w:rsidR="00A754C2" w:rsidRPr="003B7A6D">
        <w:rPr>
          <w:lang w:val="en-GB"/>
        </w:rPr>
        <w:t>f</w:t>
      </w:r>
      <w:r w:rsidR="00A93ACB" w:rsidRPr="003B7A6D">
        <w:rPr>
          <w:lang w:val="en-GB"/>
        </w:rPr>
        <w:t xml:space="preserve">icult to </w:t>
      </w:r>
      <w:r w:rsidR="00A059E2" w:rsidRPr="003B7A6D">
        <w:rPr>
          <w:lang w:val="en-GB"/>
        </w:rPr>
        <w:t xml:space="preserve">understand or accept </w:t>
      </w:r>
      <w:r w:rsidR="006D64F8" w:rsidRPr="003B7A6D">
        <w:rPr>
          <w:lang w:val="en-GB"/>
        </w:rPr>
        <w:t>(</w:t>
      </w:r>
      <w:r w:rsidR="006D64F8" w:rsidRPr="00031831">
        <w:rPr>
          <w:rStyle w:val="Hyperlink"/>
          <w:lang w:val="en-US"/>
        </w:rPr>
        <w:t>Vitoria 1932, q. 2 art. 10 no. 3, p. 83</w:t>
      </w:r>
      <w:r w:rsidR="004E1BA9" w:rsidRPr="003B7A6D">
        <w:rPr>
          <w:lang w:val="en-GB"/>
        </w:rPr>
        <w:t xml:space="preserve">; </w:t>
      </w:r>
      <w:hyperlink r:id="rId35" w:anchor="W0017-00-0287-pa-0f83" w:history="1">
        <w:proofErr w:type="spellStart"/>
        <w:r w:rsidR="004E1BA9" w:rsidRPr="00031831">
          <w:rPr>
            <w:rStyle w:val="Hyperlink"/>
            <w:lang w:val="en-GB"/>
          </w:rPr>
          <w:t>Albornoz</w:t>
        </w:r>
        <w:proofErr w:type="spellEnd"/>
        <w:r w:rsidR="004E1BA9" w:rsidRPr="00031831">
          <w:rPr>
            <w:rStyle w:val="Hyperlink"/>
            <w:lang w:val="en-GB"/>
          </w:rPr>
          <w:t xml:space="preserve"> 1573, lib. 4 </w:t>
        </w:r>
        <w:proofErr w:type="spellStart"/>
        <w:r w:rsidR="004E1BA9" w:rsidRPr="00031831">
          <w:rPr>
            <w:rStyle w:val="Hyperlink"/>
            <w:lang w:val="en-GB"/>
          </w:rPr>
          <w:t>prol</w:t>
        </w:r>
        <w:proofErr w:type="spellEnd"/>
        <w:r w:rsidR="004E1BA9" w:rsidRPr="00031831">
          <w:rPr>
            <w:rStyle w:val="Hyperlink"/>
            <w:lang w:val="en-GB"/>
          </w:rPr>
          <w:t>., fol. 138r</w:t>
        </w:r>
      </w:hyperlink>
      <w:r w:rsidR="006D64F8" w:rsidRPr="003B7A6D">
        <w:rPr>
          <w:lang w:val="en-GB"/>
        </w:rPr>
        <w:t>)</w:t>
      </w:r>
      <w:r w:rsidR="00A93ACB" w:rsidRPr="003B7A6D">
        <w:rPr>
          <w:lang w:val="en-GB"/>
        </w:rPr>
        <w:t>,</w:t>
      </w:r>
      <w:r w:rsidR="006D64F8" w:rsidRPr="003B7A6D">
        <w:rPr>
          <w:lang w:val="en-GB"/>
        </w:rPr>
        <w:t xml:space="preserve"> </w:t>
      </w:r>
      <w:r w:rsidR="00526B32" w:rsidRPr="003B7A6D">
        <w:rPr>
          <w:lang w:val="en-GB"/>
        </w:rPr>
        <w:t>but</w:t>
      </w:r>
      <w:r w:rsidR="00A059E2" w:rsidRPr="003B7A6D">
        <w:rPr>
          <w:lang w:val="en-GB"/>
        </w:rPr>
        <w:t xml:space="preserve"> the</w:t>
      </w:r>
      <w:r w:rsidR="00526B32" w:rsidRPr="003B7A6D">
        <w:rPr>
          <w:lang w:val="en-GB"/>
        </w:rPr>
        <w:t xml:space="preserve"> laity</w:t>
      </w:r>
      <w:r w:rsidR="00A059E2" w:rsidRPr="003B7A6D">
        <w:rPr>
          <w:lang w:val="en-GB"/>
        </w:rPr>
        <w:t xml:space="preserve"> </w:t>
      </w:r>
      <w:r w:rsidR="00D542E3" w:rsidRPr="003B7A6D">
        <w:rPr>
          <w:lang w:val="en-GB"/>
        </w:rPr>
        <w:t xml:space="preserve">cannot be expected to know </w:t>
      </w:r>
      <w:r w:rsidR="006D64F8" w:rsidRPr="003B7A6D">
        <w:rPr>
          <w:lang w:val="en-GB"/>
        </w:rPr>
        <w:t xml:space="preserve">how to measure the </w:t>
      </w:r>
      <w:r w:rsidR="00526B32" w:rsidRPr="003B7A6D">
        <w:rPr>
          <w:lang w:val="en-GB"/>
        </w:rPr>
        <w:t xml:space="preserve">relative </w:t>
      </w:r>
      <w:r w:rsidR="006D64F8" w:rsidRPr="003B7A6D">
        <w:rPr>
          <w:lang w:val="en-GB"/>
        </w:rPr>
        <w:t xml:space="preserve">gravity of </w:t>
      </w:r>
      <w:r w:rsidR="00526B32" w:rsidRPr="003B7A6D">
        <w:rPr>
          <w:lang w:val="en-GB"/>
        </w:rPr>
        <w:t xml:space="preserve">different </w:t>
      </w:r>
      <w:r w:rsidR="006D64F8" w:rsidRPr="003B7A6D">
        <w:rPr>
          <w:lang w:val="en-GB"/>
        </w:rPr>
        <w:t>sins (</w:t>
      </w:r>
      <w:hyperlink r:id="rId36" w:history="1">
        <w:r w:rsidR="006D64F8" w:rsidRPr="004C0E87">
          <w:rPr>
            <w:rStyle w:val="Hyperlink"/>
            <w:lang w:val="en-GB"/>
          </w:rPr>
          <w:t xml:space="preserve">Vitoria 1561, </w:t>
        </w:r>
        <w:proofErr w:type="spellStart"/>
        <w:r w:rsidR="006D64F8" w:rsidRPr="004C0E87">
          <w:rPr>
            <w:rStyle w:val="Hyperlink"/>
            <w:lang w:val="en-GB"/>
          </w:rPr>
          <w:t>Sacr</w:t>
        </w:r>
        <w:proofErr w:type="spellEnd"/>
        <w:r w:rsidR="006D64F8" w:rsidRPr="004C0E87">
          <w:rPr>
            <w:rStyle w:val="Hyperlink"/>
            <w:lang w:val="en-GB"/>
          </w:rPr>
          <w:t xml:space="preserve">. </w:t>
        </w:r>
        <w:proofErr w:type="spellStart"/>
        <w:proofErr w:type="gramStart"/>
        <w:r w:rsidR="006D64F8" w:rsidRPr="004C0E87">
          <w:rPr>
            <w:rStyle w:val="Hyperlink"/>
            <w:lang w:val="en-GB"/>
          </w:rPr>
          <w:t>Poen</w:t>
        </w:r>
        <w:proofErr w:type="spellEnd"/>
        <w:r w:rsidR="006D64F8" w:rsidRPr="004C0E87">
          <w:rPr>
            <w:rStyle w:val="Hyperlink"/>
            <w:lang w:val="en-GB"/>
          </w:rPr>
          <w:t>.,</w:t>
        </w:r>
        <w:proofErr w:type="gramEnd"/>
        <w:r w:rsidR="006D64F8" w:rsidRPr="004C0E87">
          <w:rPr>
            <w:rStyle w:val="Hyperlink"/>
            <w:lang w:val="en-GB"/>
          </w:rPr>
          <w:t xml:space="preserve"> q. </w:t>
        </w:r>
        <w:proofErr w:type="gramStart"/>
        <w:r w:rsidR="006D64F8" w:rsidRPr="004C0E87">
          <w:rPr>
            <w:rStyle w:val="Hyperlink"/>
            <w:lang w:val="en-GB"/>
          </w:rPr>
          <w:t>An</w:t>
        </w:r>
        <w:proofErr w:type="gramEnd"/>
        <w:r w:rsidR="006D64F8" w:rsidRPr="004C0E87">
          <w:rPr>
            <w:rStyle w:val="Hyperlink"/>
            <w:lang w:val="en-GB"/>
          </w:rPr>
          <w:t xml:space="preserve"> de </w:t>
        </w:r>
        <w:proofErr w:type="spellStart"/>
        <w:r w:rsidR="006D64F8" w:rsidRPr="004C0E87">
          <w:rPr>
            <w:rStyle w:val="Hyperlink"/>
            <w:lang w:val="en-GB"/>
          </w:rPr>
          <w:t>maiori</w:t>
        </w:r>
        <w:proofErr w:type="spellEnd"/>
        <w:r w:rsidR="006D64F8" w:rsidRPr="004C0E87">
          <w:rPr>
            <w:rStyle w:val="Hyperlink"/>
            <w:lang w:val="en-GB"/>
          </w:rPr>
          <w:t xml:space="preserve">, </w:t>
        </w:r>
        <w:proofErr w:type="spellStart"/>
        <w:r w:rsidR="006D64F8" w:rsidRPr="004C0E87">
          <w:rPr>
            <w:rStyle w:val="Hyperlink"/>
            <w:lang w:val="en-GB"/>
          </w:rPr>
          <w:t>fols</w:t>
        </w:r>
        <w:proofErr w:type="spellEnd"/>
        <w:r w:rsidR="006D64F8" w:rsidRPr="004C0E87">
          <w:rPr>
            <w:rStyle w:val="Hyperlink"/>
            <w:lang w:val="en-GB"/>
          </w:rPr>
          <w:t xml:space="preserve">. 88v </w:t>
        </w:r>
        <w:r w:rsidR="006D64F8" w:rsidRPr="004C0E87">
          <w:rPr>
            <w:rStyle w:val="Hyperlink"/>
            <w:lang w:val="en-GB"/>
          </w:rPr>
          <w:lastRenderedPageBreak/>
          <w:t>sq.</w:t>
        </w:r>
      </w:hyperlink>
      <w:r w:rsidR="006D64F8" w:rsidRPr="003B7A6D">
        <w:rPr>
          <w:lang w:val="en-GB"/>
        </w:rPr>
        <w:t>)</w:t>
      </w:r>
      <w:r w:rsidR="00E7784E" w:rsidRPr="003B7A6D">
        <w:rPr>
          <w:lang w:val="en-GB"/>
        </w:rPr>
        <w:t>.</w:t>
      </w:r>
      <w:r w:rsidR="00AE15FB" w:rsidRPr="003B7A6D">
        <w:rPr>
          <w:lang w:val="en-GB"/>
        </w:rPr>
        <w:t xml:space="preserve"> </w:t>
      </w:r>
      <w:r w:rsidR="00A40CB1" w:rsidRPr="003B7A6D">
        <w:rPr>
          <w:lang w:val="en-GB"/>
        </w:rPr>
        <w:t>To convey th</w:t>
      </w:r>
      <w:r w:rsidR="002D4072" w:rsidRPr="003B7A6D">
        <w:rPr>
          <w:lang w:val="en-GB"/>
        </w:rPr>
        <w:t>is</w:t>
      </w:r>
      <w:r w:rsidR="00A40CB1" w:rsidRPr="003B7A6D">
        <w:rPr>
          <w:lang w:val="en-GB"/>
        </w:rPr>
        <w:t xml:space="preserve"> gravity to them is a challenging task for missionaries and confessor</w:t>
      </w:r>
      <w:r w:rsidR="00A93ACB" w:rsidRPr="003B7A6D">
        <w:rPr>
          <w:lang w:val="en-GB"/>
        </w:rPr>
        <w:t>s</w:t>
      </w:r>
      <w:r w:rsidR="00A40CB1" w:rsidRPr="003B7A6D">
        <w:rPr>
          <w:lang w:val="en-GB"/>
        </w:rPr>
        <w:t xml:space="preserve"> (see </w:t>
      </w:r>
      <w:r w:rsidR="00A40CB1" w:rsidRPr="00E17778">
        <w:rPr>
          <w:rStyle w:val="Hyperlink"/>
          <w:lang w:val="en-US"/>
        </w:rPr>
        <w:t>Schwartz 1997</w:t>
      </w:r>
      <w:r w:rsidR="00A40CB1" w:rsidRPr="003B7A6D">
        <w:rPr>
          <w:lang w:val="en-GB"/>
        </w:rPr>
        <w:t xml:space="preserve">). </w:t>
      </w:r>
    </w:p>
    <w:p w14:paraId="64BB8CD6" w14:textId="0AF0F1C5" w:rsidR="006408CA" w:rsidRPr="003B7A6D" w:rsidRDefault="009C4F55" w:rsidP="006C0721">
      <w:pPr>
        <w:rPr>
          <w:lang w:val="en-GB"/>
        </w:rPr>
      </w:pPr>
      <w:r w:rsidRPr="003B7A6D">
        <w:rPr>
          <w:lang w:val="en-GB"/>
        </w:rPr>
        <w:t xml:space="preserve">Fornication </w:t>
      </w:r>
      <w:r w:rsidR="00C751A8" w:rsidRPr="003B7A6D">
        <w:rPr>
          <w:lang w:val="en-GB"/>
        </w:rPr>
        <w:t>relate</w:t>
      </w:r>
      <w:r w:rsidR="00964D1A" w:rsidRPr="003B7A6D">
        <w:rPr>
          <w:lang w:val="en-GB"/>
        </w:rPr>
        <w:t xml:space="preserve">s to the deadly sin of </w:t>
      </w:r>
      <w:proofErr w:type="spellStart"/>
      <w:r w:rsidR="00964D1A" w:rsidRPr="003B7A6D">
        <w:rPr>
          <w:lang w:val="en-GB"/>
        </w:rPr>
        <w:t>luxuria</w:t>
      </w:r>
      <w:proofErr w:type="spellEnd"/>
      <w:r w:rsidR="00964D1A" w:rsidRPr="003B7A6D">
        <w:rPr>
          <w:lang w:val="en-GB"/>
        </w:rPr>
        <w:t xml:space="preserve"> (</w:t>
      </w:r>
      <w:r w:rsidR="00964D1A" w:rsidRPr="00E17778">
        <w:rPr>
          <w:rStyle w:val="Hyperlink"/>
          <w:lang w:val="en-US"/>
        </w:rPr>
        <w:t>Granada 1792, lib. 2 cap. 6, p. 311</w:t>
      </w:r>
      <w:r w:rsidR="00964D1A" w:rsidRPr="003B7A6D">
        <w:rPr>
          <w:lang w:val="en-GB"/>
        </w:rPr>
        <w:t>)</w:t>
      </w:r>
      <w:r w:rsidR="00526B32" w:rsidRPr="003B7A6D">
        <w:rPr>
          <w:lang w:val="en-GB"/>
        </w:rPr>
        <w:t>.</w:t>
      </w:r>
      <w:r w:rsidR="00311929" w:rsidRPr="003B7A6D">
        <w:rPr>
          <w:lang w:val="en-GB"/>
        </w:rPr>
        <w:t xml:space="preserve"> </w:t>
      </w:r>
      <w:proofErr w:type="gramStart"/>
      <w:r w:rsidR="00311929" w:rsidRPr="003B7A6D">
        <w:rPr>
          <w:lang w:val="en-GB"/>
        </w:rPr>
        <w:t xml:space="preserve">Soto sees it not only as a </w:t>
      </w:r>
      <w:r w:rsidR="00E23755" w:rsidRPr="003B7A6D">
        <w:rPr>
          <w:lang w:val="en-GB"/>
        </w:rPr>
        <w:t>sin against temperance</w:t>
      </w:r>
      <w:r w:rsidR="00311929" w:rsidRPr="003B7A6D">
        <w:rPr>
          <w:lang w:val="en-GB"/>
        </w:rPr>
        <w:t xml:space="preserve"> but also against </w:t>
      </w:r>
      <w:r w:rsidR="00E23755" w:rsidRPr="003B7A6D">
        <w:rPr>
          <w:lang w:val="en-GB"/>
        </w:rPr>
        <w:t>justice</w:t>
      </w:r>
      <w:r w:rsidR="00E85A03" w:rsidRPr="003B7A6D">
        <w:rPr>
          <w:lang w:val="en-GB"/>
        </w:rPr>
        <w:t xml:space="preserve">: fornication is committed against a person, viz. the child </w:t>
      </w:r>
      <w:r w:rsidR="006B254B" w:rsidRPr="003B7A6D">
        <w:rPr>
          <w:lang w:val="en-GB"/>
        </w:rPr>
        <w:t xml:space="preserve">conceived in </w:t>
      </w:r>
      <w:r w:rsidR="00E85A03" w:rsidRPr="003B7A6D">
        <w:rPr>
          <w:lang w:val="en-GB"/>
        </w:rPr>
        <w:t xml:space="preserve">the extra-marital intercourse even if it </w:t>
      </w:r>
      <w:r w:rsidR="00E20810" w:rsidRPr="003B7A6D">
        <w:rPr>
          <w:lang w:val="en-GB"/>
        </w:rPr>
        <w:t xml:space="preserve">only </w:t>
      </w:r>
      <w:r w:rsidR="00E23755" w:rsidRPr="003B7A6D">
        <w:rPr>
          <w:lang w:val="en-GB"/>
        </w:rPr>
        <w:t>exists in potentiality (</w:t>
      </w:r>
      <w:hyperlink r:id="rId37" w:history="1">
        <w:r w:rsidR="00E23755" w:rsidRPr="00375112">
          <w:rPr>
            <w:rStyle w:val="Hyperlink"/>
            <w:lang w:val="en-GB"/>
          </w:rPr>
          <w:t>Soto 1553, lib. 5 q. 3 art. 3, p. 421</w:t>
        </w:r>
      </w:hyperlink>
      <w:r w:rsidR="00FC6842" w:rsidRPr="003B7A6D">
        <w:rPr>
          <w:lang w:val="en-GB"/>
        </w:rPr>
        <w:t>)</w:t>
      </w:r>
      <w:r w:rsidR="00526B32" w:rsidRPr="003B7A6D">
        <w:rPr>
          <w:lang w:val="en-GB"/>
        </w:rPr>
        <w:t>,</w:t>
      </w:r>
      <w:r w:rsidR="006408CA" w:rsidRPr="003B7A6D">
        <w:rPr>
          <w:lang w:val="en-GB"/>
        </w:rPr>
        <w:t xml:space="preserve"> “for, </w:t>
      </w:r>
      <w:r w:rsidR="00467FF1" w:rsidRPr="003B7A6D">
        <w:rPr>
          <w:lang w:val="en-GB"/>
        </w:rPr>
        <w:t xml:space="preserve">generally </w:t>
      </w:r>
      <w:r w:rsidR="006408CA" w:rsidRPr="003B7A6D">
        <w:rPr>
          <w:lang w:val="en-GB"/>
        </w:rPr>
        <w:t>speaking, a child born of uncertain parentage cannot be easily brought up properly” (</w:t>
      </w:r>
      <w:hyperlink r:id="rId38" w:history="1">
        <w:r w:rsidR="006408CA" w:rsidRPr="006E53B5">
          <w:rPr>
            <w:rStyle w:val="Hyperlink"/>
            <w:lang w:val="en-GB"/>
          </w:rPr>
          <w:t>Soto 1553, lib. 5 q. 10 art. 3, p. 491</w:t>
        </w:r>
      </w:hyperlink>
      <w:r w:rsidR="006408CA" w:rsidRPr="003B7A6D">
        <w:rPr>
          <w:lang w:val="en-GB"/>
        </w:rPr>
        <w:t>).</w:t>
      </w:r>
      <w:proofErr w:type="gramEnd"/>
      <w:r w:rsidR="00FA44EF" w:rsidRPr="003B7A6D">
        <w:rPr>
          <w:lang w:val="en-GB"/>
        </w:rPr>
        <w:t xml:space="preserve"> </w:t>
      </w:r>
    </w:p>
    <w:p w14:paraId="0AC6CE39" w14:textId="0BEF408F" w:rsidR="008F5F76" w:rsidRPr="003B7A6D" w:rsidRDefault="006C0721" w:rsidP="008F5F76">
      <w:pPr>
        <w:rPr>
          <w:lang w:val="en-GB"/>
        </w:rPr>
      </w:pPr>
      <w:r w:rsidRPr="003B7A6D">
        <w:rPr>
          <w:lang w:val="en-GB"/>
        </w:rPr>
        <w:t xml:space="preserve">Fornication </w:t>
      </w:r>
      <w:r w:rsidR="00301F58" w:rsidRPr="003B7A6D">
        <w:rPr>
          <w:lang w:val="en-GB"/>
        </w:rPr>
        <w:t xml:space="preserve">is </w:t>
      </w:r>
      <w:r w:rsidRPr="003B7A6D">
        <w:rPr>
          <w:lang w:val="en-GB"/>
        </w:rPr>
        <w:t>commit</w:t>
      </w:r>
      <w:r w:rsidR="008C0E1B" w:rsidRPr="003B7A6D">
        <w:rPr>
          <w:lang w:val="en-GB"/>
        </w:rPr>
        <w:t>t</w:t>
      </w:r>
      <w:r w:rsidR="00301F58" w:rsidRPr="003B7A6D">
        <w:rPr>
          <w:lang w:val="en-GB"/>
        </w:rPr>
        <w:t>ed when a person</w:t>
      </w:r>
      <w:r w:rsidRPr="003B7A6D">
        <w:rPr>
          <w:lang w:val="en-GB"/>
        </w:rPr>
        <w:t xml:space="preserve"> engages in a sexual act with a non-marital partner</w:t>
      </w:r>
      <w:r w:rsidR="007376EF" w:rsidRPr="003B7A6D">
        <w:rPr>
          <w:lang w:val="en-GB"/>
        </w:rPr>
        <w:t xml:space="preserve"> willingly</w:t>
      </w:r>
      <w:r w:rsidR="00491E72" w:rsidRPr="003B7A6D">
        <w:rPr>
          <w:lang w:val="en-GB"/>
        </w:rPr>
        <w:t>.</w:t>
      </w:r>
      <w:r w:rsidRPr="003B7A6D">
        <w:rPr>
          <w:lang w:val="en-GB"/>
        </w:rPr>
        <w:t xml:space="preserve"> </w:t>
      </w:r>
      <w:r w:rsidR="00491E72" w:rsidRPr="003B7A6D">
        <w:rPr>
          <w:lang w:val="en-GB"/>
        </w:rPr>
        <w:t>O</w:t>
      </w:r>
      <w:r w:rsidRPr="003B7A6D">
        <w:rPr>
          <w:lang w:val="en-GB"/>
        </w:rPr>
        <w:t xml:space="preserve">nly continuous </w:t>
      </w:r>
      <w:r w:rsidR="00771943" w:rsidRPr="003B7A6D">
        <w:rPr>
          <w:lang w:val="en-GB"/>
        </w:rPr>
        <w:t>objection</w:t>
      </w:r>
      <w:r w:rsidR="00683837" w:rsidRPr="003B7A6D">
        <w:rPr>
          <w:lang w:val="en-GB"/>
        </w:rPr>
        <w:t xml:space="preserve"> </w:t>
      </w:r>
      <w:r w:rsidRPr="003B7A6D">
        <w:rPr>
          <w:lang w:val="en-GB"/>
        </w:rPr>
        <w:t>against the act can excuse from the sin</w:t>
      </w:r>
      <w:r w:rsidR="008C0E1B" w:rsidRPr="003B7A6D">
        <w:rPr>
          <w:lang w:val="en-GB"/>
        </w:rPr>
        <w:t>.</w:t>
      </w:r>
      <w:r w:rsidR="00491E72" w:rsidRPr="003B7A6D">
        <w:rPr>
          <w:lang w:val="en-GB"/>
        </w:rPr>
        <w:t xml:space="preserve"> </w:t>
      </w:r>
      <w:r w:rsidR="008C0E1B" w:rsidRPr="003B7A6D">
        <w:rPr>
          <w:lang w:val="en-GB"/>
        </w:rPr>
        <w:t>This</w:t>
      </w:r>
      <w:r w:rsidR="007376EF" w:rsidRPr="003B7A6D">
        <w:rPr>
          <w:lang w:val="en-GB"/>
        </w:rPr>
        <w:t xml:space="preserve"> can take the form of </w:t>
      </w:r>
      <w:r w:rsidRPr="003B7A6D">
        <w:rPr>
          <w:lang w:val="en-GB"/>
        </w:rPr>
        <w:t>silent internal protest</w:t>
      </w:r>
      <w:r w:rsidR="007376EF" w:rsidRPr="003B7A6D">
        <w:rPr>
          <w:lang w:val="en-GB"/>
        </w:rPr>
        <w:t>;</w:t>
      </w:r>
      <w:r w:rsidRPr="003B7A6D">
        <w:rPr>
          <w:lang w:val="en-GB"/>
        </w:rPr>
        <w:t xml:space="preserve"> verbal or physical resistance is not required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"https://id.salamanca.school/texts/W0002:16.1.number1?format=html" </w:instrText>
      </w:r>
      <w:r w:rsidR="00F564D3">
        <w:fldChar w:fldCharType="separate"/>
      </w:r>
      <w:r w:rsidRPr="005C2390">
        <w:rPr>
          <w:rStyle w:val="Hyperlink"/>
          <w:lang w:val="en-GB"/>
        </w:rPr>
        <w:t>Azpilcueta</w:t>
      </w:r>
      <w:proofErr w:type="spellEnd"/>
      <w:r w:rsidRPr="005C2390">
        <w:rPr>
          <w:rStyle w:val="Hyperlink"/>
          <w:lang w:val="en-GB"/>
        </w:rPr>
        <w:t xml:space="preserve"> 1556, cap. 16 no. 1, pp. 158 sq.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). </w:t>
      </w:r>
      <w:proofErr w:type="gramStart"/>
      <w:r w:rsidRPr="003B7A6D">
        <w:rPr>
          <w:lang w:val="en-GB"/>
        </w:rPr>
        <w:t>Also</w:t>
      </w:r>
      <w:proofErr w:type="gramEnd"/>
      <w:r w:rsidRPr="003B7A6D">
        <w:rPr>
          <w:lang w:val="en-GB"/>
        </w:rPr>
        <w:t>, experiencing sexual arousal does not constitute agreement: as a natural function of the body, physical pleasure is not under rational control and thus cannot cancel out the opposing will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"https://id.salamanca.school/texts/W0002:16.1.number1?format=html" </w:instrText>
      </w:r>
      <w:r w:rsidR="00F564D3">
        <w:fldChar w:fldCharType="separate"/>
      </w:r>
      <w:r w:rsidRPr="001B57C0">
        <w:rPr>
          <w:rStyle w:val="Hyperlink"/>
          <w:lang w:val="en-GB"/>
        </w:rPr>
        <w:t>Azpilcueta</w:t>
      </w:r>
      <w:proofErr w:type="spellEnd"/>
      <w:r w:rsidRPr="001B57C0">
        <w:rPr>
          <w:rStyle w:val="Hyperlink"/>
          <w:lang w:val="en-GB"/>
        </w:rPr>
        <w:t xml:space="preserve"> 1556, cap. 16 no. 1, p. 158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). </w:t>
      </w:r>
      <w:r w:rsidR="008F5F76" w:rsidRPr="003B7A6D">
        <w:rPr>
          <w:lang w:val="en-GB"/>
        </w:rPr>
        <w:t>The best safeguard against the sin of fornication is lifelong chastity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"https://id.salamanca.school/texts/W0002:23.22.number112?format=html" </w:instrText>
      </w:r>
      <w:r w:rsidR="00F564D3">
        <w:fldChar w:fldCharType="separate"/>
      </w:r>
      <w:r w:rsidR="008F5F76" w:rsidRPr="009B7690">
        <w:rPr>
          <w:rStyle w:val="Hyperlink"/>
          <w:lang w:val="en-GB"/>
        </w:rPr>
        <w:t>Azpilcueta</w:t>
      </w:r>
      <w:proofErr w:type="spellEnd"/>
      <w:r w:rsidR="008F5F76" w:rsidRPr="009B7690">
        <w:rPr>
          <w:rStyle w:val="Hyperlink"/>
          <w:lang w:val="en-GB"/>
        </w:rPr>
        <w:t xml:space="preserve"> 1556, cap. 23 no. </w:t>
      </w:r>
      <w:proofErr w:type="gramStart"/>
      <w:r w:rsidR="008F5F76" w:rsidRPr="009B7690">
        <w:rPr>
          <w:rStyle w:val="Hyperlink"/>
          <w:lang w:val="en-GB"/>
        </w:rPr>
        <w:t>112 ,</w:t>
      </w:r>
      <w:proofErr w:type="gramEnd"/>
      <w:r w:rsidR="008F5F76" w:rsidRPr="009B7690">
        <w:rPr>
          <w:rStyle w:val="Hyperlink"/>
          <w:lang w:val="en-GB"/>
        </w:rPr>
        <w:t xml:space="preserve"> pp. 489 sq.</w:t>
      </w:r>
      <w:r w:rsidR="00F564D3">
        <w:rPr>
          <w:rStyle w:val="Hyperlink"/>
          <w:lang w:val="en-GB"/>
        </w:rPr>
        <w:fldChar w:fldCharType="end"/>
      </w:r>
      <w:r w:rsidR="00752B95" w:rsidRPr="003B7A6D">
        <w:rPr>
          <w:lang w:val="en-GB"/>
        </w:rPr>
        <w:t xml:space="preserve">) and </w:t>
      </w:r>
      <w:r w:rsidR="00301F58" w:rsidRPr="003B7A6D">
        <w:rPr>
          <w:lang w:val="en-GB"/>
        </w:rPr>
        <w:t>watchfulness</w:t>
      </w:r>
      <w:r w:rsidR="00752B95" w:rsidRPr="003B7A6D">
        <w:rPr>
          <w:lang w:val="en-GB"/>
        </w:rPr>
        <w:t xml:space="preserve"> against any kind of temptation (</w:t>
      </w:r>
      <w:r w:rsidR="00752B95" w:rsidRPr="00E17778">
        <w:rPr>
          <w:rStyle w:val="Hyperlink"/>
          <w:lang w:val="en-US"/>
        </w:rPr>
        <w:t>Granada 1792, lib. 2 cap. 6, par. 1, pp. 314-318</w:t>
      </w:r>
      <w:r w:rsidR="008F5F76" w:rsidRPr="003B7A6D">
        <w:rPr>
          <w:lang w:val="en-GB"/>
        </w:rPr>
        <w:t>).</w:t>
      </w:r>
    </w:p>
    <w:p w14:paraId="1C5AAFB2" w14:textId="349C08D9" w:rsidR="000B565A" w:rsidRPr="003B7A6D" w:rsidRDefault="00882457" w:rsidP="007E78C0">
      <w:pPr>
        <w:rPr>
          <w:lang w:val="en-GB"/>
        </w:rPr>
      </w:pPr>
      <w:proofErr w:type="gramStart"/>
      <w:r w:rsidRPr="003B7A6D">
        <w:rPr>
          <w:lang w:val="en-GB"/>
        </w:rPr>
        <w:t>Because of its ubiquity, fornication</w:t>
      </w:r>
      <w:r w:rsidR="002C2254" w:rsidRPr="003B7A6D">
        <w:rPr>
          <w:lang w:val="en-GB"/>
        </w:rPr>
        <w:t xml:space="preserve"> is often u</w:t>
      </w:r>
      <w:r w:rsidR="00973520" w:rsidRPr="003B7A6D">
        <w:rPr>
          <w:lang w:val="en-GB"/>
        </w:rPr>
        <w:t>sed</w:t>
      </w:r>
      <w:r w:rsidR="002C2254" w:rsidRPr="003B7A6D">
        <w:rPr>
          <w:lang w:val="en-GB"/>
        </w:rPr>
        <w:t xml:space="preserve"> </w:t>
      </w:r>
      <w:r w:rsidR="000F0178" w:rsidRPr="003B7A6D">
        <w:rPr>
          <w:lang w:val="en-GB"/>
        </w:rPr>
        <w:t>as an example in theological discussions of</w:t>
      </w:r>
      <w:r w:rsidR="0077045A" w:rsidRPr="003B7A6D">
        <w:rPr>
          <w:lang w:val="en-GB"/>
        </w:rPr>
        <w:t xml:space="preserve"> </w:t>
      </w:r>
      <w:r w:rsidR="00410C5F" w:rsidRPr="003B7A6D">
        <w:rPr>
          <w:lang w:val="en-GB"/>
        </w:rPr>
        <w:t>sin</w:t>
      </w:r>
      <w:r w:rsidR="000B565A" w:rsidRPr="003B7A6D">
        <w:rPr>
          <w:lang w:val="en-GB"/>
        </w:rPr>
        <w:t xml:space="preserve"> (e.g. </w:t>
      </w:r>
      <w:hyperlink r:id="rId39" w:history="1">
        <w:proofErr w:type="spellStart"/>
        <w:r w:rsidR="000B565A" w:rsidRPr="00C419C5">
          <w:rPr>
            <w:rStyle w:val="Hyperlink"/>
          </w:rPr>
          <w:t>Solórzano</w:t>
        </w:r>
        <w:proofErr w:type="spellEnd"/>
        <w:r w:rsidR="000B565A" w:rsidRPr="00C419C5">
          <w:rPr>
            <w:rStyle w:val="Hyperlink"/>
          </w:rPr>
          <w:t xml:space="preserve"> Pereira 1629, </w:t>
        </w:r>
        <w:proofErr w:type="spellStart"/>
        <w:r w:rsidR="000B565A" w:rsidRPr="00C419C5">
          <w:rPr>
            <w:rStyle w:val="Hyperlink"/>
          </w:rPr>
          <w:t>lib</w:t>
        </w:r>
        <w:proofErr w:type="spellEnd"/>
        <w:r w:rsidR="000B565A" w:rsidRPr="00C419C5">
          <w:rPr>
            <w:rStyle w:val="Hyperlink"/>
          </w:rPr>
          <w:t xml:space="preserve">. 3 </w:t>
        </w:r>
        <w:proofErr w:type="spellStart"/>
        <w:r w:rsidR="000B565A" w:rsidRPr="00C419C5">
          <w:rPr>
            <w:rStyle w:val="Hyperlink"/>
          </w:rPr>
          <w:t>cap</w:t>
        </w:r>
        <w:proofErr w:type="spellEnd"/>
        <w:r w:rsidR="000B565A" w:rsidRPr="00C419C5">
          <w:rPr>
            <w:rStyle w:val="Hyperlink"/>
          </w:rPr>
          <w:t xml:space="preserve">. 6 </w:t>
        </w:r>
        <w:proofErr w:type="spellStart"/>
        <w:r w:rsidR="000B565A" w:rsidRPr="00C419C5">
          <w:rPr>
            <w:rStyle w:val="Hyperlink"/>
          </w:rPr>
          <w:t>no</w:t>
        </w:r>
        <w:proofErr w:type="spellEnd"/>
        <w:r w:rsidR="000B565A" w:rsidRPr="00C419C5">
          <w:rPr>
            <w:rStyle w:val="Hyperlink"/>
          </w:rPr>
          <w:t>. 74, p. 719</w:t>
        </w:r>
      </w:hyperlink>
      <w:r w:rsidR="000B565A" w:rsidRPr="00C419C5">
        <w:t xml:space="preserve">; </w:t>
      </w:r>
      <w:r w:rsidR="000B565A" w:rsidRPr="00C419C5">
        <w:rPr>
          <w:rStyle w:val="Hyperlink"/>
        </w:rPr>
        <w:t xml:space="preserve">Vitoria 2019, q. 71 art. 5 </w:t>
      </w:r>
      <w:proofErr w:type="spellStart"/>
      <w:r w:rsidR="000B565A" w:rsidRPr="00C419C5">
        <w:rPr>
          <w:rStyle w:val="Hyperlink"/>
        </w:rPr>
        <w:t>no</w:t>
      </w:r>
      <w:proofErr w:type="spellEnd"/>
      <w:r w:rsidR="000B565A" w:rsidRPr="00C419C5">
        <w:rPr>
          <w:rStyle w:val="Hyperlink"/>
        </w:rPr>
        <w:t xml:space="preserve">. 8, p. 100, q. 73 art. 4 </w:t>
      </w:r>
      <w:proofErr w:type="spellStart"/>
      <w:r w:rsidR="000B565A" w:rsidRPr="00C419C5">
        <w:rPr>
          <w:rStyle w:val="Hyperlink"/>
        </w:rPr>
        <w:t>no</w:t>
      </w:r>
      <w:proofErr w:type="spellEnd"/>
      <w:r w:rsidR="000B565A" w:rsidRPr="00C419C5">
        <w:rPr>
          <w:rStyle w:val="Hyperlink"/>
        </w:rPr>
        <w:t>. 2, p. 142</w:t>
      </w:r>
      <w:r w:rsidR="000B565A" w:rsidRPr="00C419C5">
        <w:t xml:space="preserve">; </w:t>
      </w:r>
      <w:r w:rsidR="000B565A" w:rsidRPr="00C419C5">
        <w:rPr>
          <w:rStyle w:val="Hyperlink"/>
        </w:rPr>
        <w:t xml:space="preserve">Vitoria 1932, q. 19 </w:t>
      </w:r>
      <w:proofErr w:type="spellStart"/>
      <w:r w:rsidR="000B565A" w:rsidRPr="00C419C5">
        <w:rPr>
          <w:rStyle w:val="Hyperlink"/>
        </w:rPr>
        <w:t>ar</w:t>
      </w:r>
      <w:proofErr w:type="spellEnd"/>
      <w:r w:rsidR="000B565A" w:rsidRPr="00C419C5">
        <w:rPr>
          <w:rStyle w:val="Hyperlink"/>
        </w:rPr>
        <w:t xml:space="preserve">. 8 </w:t>
      </w:r>
      <w:proofErr w:type="spellStart"/>
      <w:r w:rsidR="000B565A" w:rsidRPr="00C419C5">
        <w:rPr>
          <w:rStyle w:val="Hyperlink"/>
        </w:rPr>
        <w:t>no</w:t>
      </w:r>
      <w:proofErr w:type="spellEnd"/>
      <w:r w:rsidR="000B565A" w:rsidRPr="00C419C5">
        <w:rPr>
          <w:rStyle w:val="Hyperlink"/>
        </w:rPr>
        <w:t>. 4, p. 329</w:t>
      </w:r>
      <w:r w:rsidR="002C2254" w:rsidRPr="00C419C5">
        <w:t>;</w:t>
      </w:r>
      <w:r w:rsidR="00533096">
        <w:t xml:space="preserve"> </w:t>
      </w:r>
      <w:hyperlink r:id="rId40" w:history="1">
        <w:r w:rsidR="002C2254" w:rsidRPr="00C419C5">
          <w:rPr>
            <w:rStyle w:val="Hyperlink"/>
          </w:rPr>
          <w:t xml:space="preserve">Soto </w:t>
        </w:r>
        <w:r w:rsidR="00914A4D" w:rsidRPr="00C419C5">
          <w:rPr>
            <w:rStyle w:val="Hyperlink"/>
          </w:rPr>
          <w:t>1553</w:t>
        </w:r>
        <w:r w:rsidR="002C2254" w:rsidRPr="00C419C5">
          <w:rPr>
            <w:rStyle w:val="Hyperlink"/>
          </w:rPr>
          <w:t xml:space="preserve">, </w:t>
        </w:r>
        <w:proofErr w:type="spellStart"/>
        <w:r w:rsidR="002C2254" w:rsidRPr="00C419C5">
          <w:rPr>
            <w:rStyle w:val="Hyperlink"/>
          </w:rPr>
          <w:t>lib</w:t>
        </w:r>
        <w:proofErr w:type="spellEnd"/>
        <w:r w:rsidR="002C2254" w:rsidRPr="00C419C5">
          <w:rPr>
            <w:rStyle w:val="Hyperlink"/>
          </w:rPr>
          <w:t>. 1 q. 3 art. 3</w:t>
        </w:r>
        <w:r w:rsidR="00074F25" w:rsidRPr="00C419C5">
          <w:rPr>
            <w:rStyle w:val="Hyperlink"/>
          </w:rPr>
          <w:t>, p. 25</w:t>
        </w:r>
      </w:hyperlink>
      <w:r w:rsidR="009A587A" w:rsidRPr="00C419C5">
        <w:t xml:space="preserve">; </w:t>
      </w:r>
      <w:hyperlink r:id="rId41" w:history="1">
        <w:r w:rsidR="009A587A" w:rsidRPr="00C419C5">
          <w:rPr>
            <w:rStyle w:val="Hyperlink"/>
          </w:rPr>
          <w:t xml:space="preserve">Soto 1553, </w:t>
        </w:r>
        <w:proofErr w:type="spellStart"/>
        <w:r w:rsidR="00853F1E" w:rsidRPr="00C419C5">
          <w:rPr>
            <w:rStyle w:val="Hyperlink"/>
          </w:rPr>
          <w:t>lib</w:t>
        </w:r>
        <w:proofErr w:type="spellEnd"/>
        <w:r w:rsidR="00853F1E" w:rsidRPr="00C419C5">
          <w:rPr>
            <w:rStyle w:val="Hyperlink"/>
          </w:rPr>
          <w:t xml:space="preserve">. 3 q. 2 art. 5, </w:t>
        </w:r>
        <w:r w:rsidR="009A587A" w:rsidRPr="00C419C5">
          <w:rPr>
            <w:rStyle w:val="Hyperlink"/>
          </w:rPr>
          <w:t>p. 207</w:t>
        </w:r>
      </w:hyperlink>
      <w:r w:rsidR="00F45677" w:rsidRPr="00C419C5">
        <w:t xml:space="preserve">; </w:t>
      </w:r>
      <w:hyperlink r:id="rId42" w:history="1">
        <w:r w:rsidR="00F45677" w:rsidRPr="00C419C5">
          <w:rPr>
            <w:rStyle w:val="Hyperlink"/>
          </w:rPr>
          <w:t xml:space="preserve">Soto1553, </w:t>
        </w:r>
        <w:proofErr w:type="spellStart"/>
        <w:r w:rsidR="00F45677" w:rsidRPr="00C419C5">
          <w:rPr>
            <w:rStyle w:val="Hyperlink"/>
          </w:rPr>
          <w:t>lib</w:t>
        </w:r>
        <w:proofErr w:type="spellEnd"/>
        <w:r w:rsidR="00F45677" w:rsidRPr="00C419C5">
          <w:rPr>
            <w:rStyle w:val="Hyperlink"/>
          </w:rPr>
          <w:t xml:space="preserve">. </w:t>
        </w:r>
        <w:r w:rsidR="00C63880" w:rsidRPr="00C419C5">
          <w:rPr>
            <w:rStyle w:val="Hyperlink"/>
          </w:rPr>
          <w:t>6</w:t>
        </w:r>
        <w:r w:rsidR="00F45677" w:rsidRPr="00C419C5">
          <w:rPr>
            <w:rStyle w:val="Hyperlink"/>
          </w:rPr>
          <w:t xml:space="preserve"> q. </w:t>
        </w:r>
        <w:r w:rsidR="00C63880" w:rsidRPr="00C419C5">
          <w:rPr>
            <w:rStyle w:val="Hyperlink"/>
          </w:rPr>
          <w:t xml:space="preserve">1 </w:t>
        </w:r>
        <w:r w:rsidR="00F45677" w:rsidRPr="00C419C5">
          <w:rPr>
            <w:rStyle w:val="Hyperlink"/>
          </w:rPr>
          <w:t xml:space="preserve">art. </w:t>
        </w:r>
        <w:r w:rsidR="00C63880" w:rsidRPr="00C419C5">
          <w:rPr>
            <w:rStyle w:val="Hyperlink"/>
          </w:rPr>
          <w:t>5</w:t>
        </w:r>
        <w:r w:rsidR="00F45677" w:rsidRPr="00C419C5">
          <w:rPr>
            <w:rStyle w:val="Hyperlink"/>
          </w:rPr>
          <w:t xml:space="preserve">, p. </w:t>
        </w:r>
        <w:r w:rsidR="00C63880" w:rsidRPr="00C419C5">
          <w:rPr>
            <w:rStyle w:val="Hyperlink"/>
          </w:rPr>
          <w:t>534</w:t>
        </w:r>
      </w:hyperlink>
      <w:r w:rsidR="00587822" w:rsidRPr="00C419C5">
        <w:t xml:space="preserve">; </w:t>
      </w:r>
      <w:hyperlink r:id="rId43" w:history="1">
        <w:proofErr w:type="spellStart"/>
        <w:r w:rsidR="00587822" w:rsidRPr="00C419C5">
          <w:rPr>
            <w:rStyle w:val="Hyperlink"/>
          </w:rPr>
          <w:t>Cano</w:t>
        </w:r>
        <w:proofErr w:type="spellEnd"/>
        <w:r w:rsidR="00587822" w:rsidRPr="00C419C5">
          <w:rPr>
            <w:rStyle w:val="Hyperlink"/>
          </w:rPr>
          <w:t xml:space="preserve"> 1558, pars 4, </w:t>
        </w:r>
        <w:proofErr w:type="spellStart"/>
        <w:r w:rsidR="00587822" w:rsidRPr="00C419C5">
          <w:rPr>
            <w:rStyle w:val="Hyperlink"/>
          </w:rPr>
          <w:t>fols</w:t>
        </w:r>
        <w:proofErr w:type="spellEnd"/>
        <w:r w:rsidR="00587822" w:rsidRPr="00C419C5">
          <w:rPr>
            <w:rStyle w:val="Hyperlink"/>
          </w:rPr>
          <w:t xml:space="preserve">. </w:t>
        </w:r>
        <w:r w:rsidR="00587822" w:rsidRPr="00D519EB">
          <w:rPr>
            <w:rStyle w:val="Hyperlink"/>
          </w:rPr>
          <w:t xml:space="preserve">61r </w:t>
        </w:r>
        <w:proofErr w:type="spellStart"/>
        <w:r w:rsidR="00587822" w:rsidRPr="00D519EB">
          <w:rPr>
            <w:rStyle w:val="Hyperlink"/>
          </w:rPr>
          <w:t>sq</w:t>
        </w:r>
        <w:proofErr w:type="spellEnd"/>
        <w:r w:rsidR="00587822" w:rsidRPr="00D519EB">
          <w:rPr>
            <w:rStyle w:val="Hyperlink"/>
          </w:rPr>
          <w:t>.</w:t>
        </w:r>
      </w:hyperlink>
      <w:r w:rsidR="005E382F" w:rsidRPr="00D519EB">
        <w:t xml:space="preserve"> </w:t>
      </w:r>
      <w:proofErr w:type="spellStart"/>
      <w:r w:rsidR="005E382F" w:rsidRPr="00D519EB">
        <w:t>and</w:t>
      </w:r>
      <w:proofErr w:type="spellEnd"/>
      <w:r w:rsidR="005E382F" w:rsidRPr="00D519EB">
        <w:t xml:space="preserve"> </w:t>
      </w:r>
      <w:hyperlink r:id="rId44" w:history="1">
        <w:proofErr w:type="spellStart"/>
        <w:r w:rsidR="005E382F" w:rsidRPr="00D519EB">
          <w:rPr>
            <w:rStyle w:val="Hyperlink"/>
          </w:rPr>
          <w:t>fol</w:t>
        </w:r>
        <w:proofErr w:type="spellEnd"/>
        <w:r w:rsidR="005E382F" w:rsidRPr="00D519EB">
          <w:rPr>
            <w:rStyle w:val="Hyperlink"/>
          </w:rPr>
          <w:t>. 69r</w:t>
        </w:r>
      </w:hyperlink>
      <w:r w:rsidR="00B66172" w:rsidRPr="00D519EB">
        <w:t xml:space="preserve">; </w:t>
      </w:r>
      <w:hyperlink r:id="rId45" w:history="1">
        <w:proofErr w:type="spellStart"/>
        <w:r w:rsidR="00B66172" w:rsidRPr="00D519EB">
          <w:rPr>
            <w:rStyle w:val="Hyperlink"/>
          </w:rPr>
          <w:t>Albornoz</w:t>
        </w:r>
        <w:proofErr w:type="spellEnd"/>
        <w:r w:rsidR="00B66172" w:rsidRPr="00D519EB">
          <w:rPr>
            <w:rStyle w:val="Hyperlink"/>
          </w:rPr>
          <w:t xml:space="preserve"> 1573, </w:t>
        </w:r>
        <w:proofErr w:type="spellStart"/>
        <w:r w:rsidR="00B66172" w:rsidRPr="00D519EB">
          <w:rPr>
            <w:rStyle w:val="Hyperlink"/>
          </w:rPr>
          <w:t>lib</w:t>
        </w:r>
        <w:proofErr w:type="spellEnd"/>
        <w:r w:rsidR="00B66172" w:rsidRPr="00D519EB">
          <w:rPr>
            <w:rStyle w:val="Hyperlink"/>
          </w:rPr>
          <w:t xml:space="preserve">. 2 tit. 16 </w:t>
        </w:r>
        <w:proofErr w:type="spellStart"/>
        <w:r w:rsidR="00B66172" w:rsidRPr="00D519EB">
          <w:rPr>
            <w:rStyle w:val="Hyperlink"/>
          </w:rPr>
          <w:t>Ad</w:t>
        </w:r>
        <w:r w:rsidR="00575B00" w:rsidRPr="00D519EB">
          <w:rPr>
            <w:rStyle w:val="Hyperlink"/>
          </w:rPr>
          <w:t>not</w:t>
        </w:r>
        <w:proofErr w:type="spellEnd"/>
        <w:r w:rsidR="00B66172" w:rsidRPr="00D519EB">
          <w:rPr>
            <w:rStyle w:val="Hyperlink"/>
          </w:rPr>
          <w:t>.</w:t>
        </w:r>
        <w:proofErr w:type="gramEnd"/>
        <w:r w:rsidR="00B66172" w:rsidRPr="00D519EB">
          <w:rPr>
            <w:rStyle w:val="Hyperlink"/>
          </w:rPr>
          <w:t xml:space="preserve"> </w:t>
        </w:r>
        <w:proofErr w:type="spellStart"/>
        <w:proofErr w:type="gramStart"/>
        <w:r w:rsidR="00B66172" w:rsidRPr="00164F3F">
          <w:rPr>
            <w:rStyle w:val="Hyperlink"/>
            <w:lang w:val="en-GB"/>
          </w:rPr>
          <w:t>Estancos</w:t>
        </w:r>
        <w:proofErr w:type="spellEnd"/>
        <w:r w:rsidR="00B66172" w:rsidRPr="00164F3F">
          <w:rPr>
            <w:rStyle w:val="Hyperlink"/>
            <w:lang w:val="en-GB"/>
          </w:rPr>
          <w:t>, fol. 73v</w:t>
        </w:r>
      </w:hyperlink>
      <w:r w:rsidR="000B565A" w:rsidRPr="003B7A6D">
        <w:rPr>
          <w:lang w:val="en-GB"/>
        </w:rPr>
        <w:t>)</w:t>
      </w:r>
      <w:r w:rsidR="00D7295C" w:rsidRPr="003B7A6D">
        <w:rPr>
          <w:lang w:val="en-GB"/>
        </w:rPr>
        <w:t xml:space="preserve"> or as a </w:t>
      </w:r>
      <w:r w:rsidR="00A31D56" w:rsidRPr="003B7A6D">
        <w:rPr>
          <w:lang w:val="en-GB"/>
        </w:rPr>
        <w:t xml:space="preserve">benchmark to </w:t>
      </w:r>
      <w:r w:rsidR="00D7295C" w:rsidRPr="003B7A6D">
        <w:rPr>
          <w:lang w:val="en-GB"/>
        </w:rPr>
        <w:t xml:space="preserve">measure </w:t>
      </w:r>
      <w:r w:rsidR="00B20CD5" w:rsidRPr="003B7A6D">
        <w:rPr>
          <w:lang w:val="en-GB"/>
        </w:rPr>
        <w:t>the gravity of other sins</w:t>
      </w:r>
      <w:r w:rsidR="00410C5F" w:rsidRPr="003B7A6D">
        <w:rPr>
          <w:lang w:val="en-GB"/>
        </w:rPr>
        <w:t>,</w:t>
      </w:r>
      <w:r w:rsidR="00041C5E" w:rsidRPr="003B7A6D">
        <w:rPr>
          <w:lang w:val="en-GB"/>
        </w:rPr>
        <w:t xml:space="preserve"> </w:t>
      </w:r>
      <w:r w:rsidR="006E43E8" w:rsidRPr="003B7A6D">
        <w:rPr>
          <w:lang w:val="en-GB"/>
        </w:rPr>
        <w:t xml:space="preserve">like murder and theft </w:t>
      </w:r>
      <w:r w:rsidR="00626457" w:rsidRPr="003B7A6D">
        <w:rPr>
          <w:lang w:val="en-GB"/>
        </w:rPr>
        <w:t xml:space="preserve">(e.g. </w:t>
      </w:r>
      <w:r w:rsidR="00626457" w:rsidRPr="00FF5870">
        <w:rPr>
          <w:rStyle w:val="Hyperlink"/>
          <w:lang w:val="en-US"/>
        </w:rPr>
        <w:t>Vitoria 1932, q. 10 art. 3 no. 2, p. 165</w:t>
      </w:r>
      <w:r w:rsidR="00A22FB5" w:rsidRPr="00FF5870">
        <w:rPr>
          <w:rStyle w:val="Hyperlink"/>
          <w:lang w:val="en-US"/>
        </w:rPr>
        <w:t>, q. 10 art. 3 no. 4, p. 167</w:t>
      </w:r>
      <w:r w:rsidR="009474CA" w:rsidRPr="003B7A6D">
        <w:rPr>
          <w:lang w:val="en-GB"/>
        </w:rPr>
        <w:t>;</w:t>
      </w:r>
      <w:r w:rsidR="009E0E09" w:rsidRPr="003B7A6D">
        <w:rPr>
          <w:lang w:val="en-GB"/>
        </w:rPr>
        <w:t xml:space="preserve"> </w:t>
      </w:r>
      <w:hyperlink r:id="rId46" w:history="1">
        <w:r w:rsidR="009E0E09" w:rsidRPr="00FF5870">
          <w:rPr>
            <w:rStyle w:val="Hyperlink"/>
            <w:lang w:val="en-GB"/>
          </w:rPr>
          <w:t xml:space="preserve">Soto 1553, lib. </w:t>
        </w:r>
        <w:r w:rsidR="00455DE2" w:rsidRPr="00FF5870">
          <w:rPr>
            <w:rStyle w:val="Hyperlink"/>
            <w:lang w:val="en-GB"/>
          </w:rPr>
          <w:t>5</w:t>
        </w:r>
        <w:r w:rsidR="009E0E09" w:rsidRPr="00FF5870">
          <w:rPr>
            <w:rStyle w:val="Hyperlink"/>
            <w:lang w:val="en-GB"/>
          </w:rPr>
          <w:t xml:space="preserve"> q. </w:t>
        </w:r>
        <w:r w:rsidR="00455DE2" w:rsidRPr="00FF5870">
          <w:rPr>
            <w:rStyle w:val="Hyperlink"/>
            <w:lang w:val="en-GB"/>
          </w:rPr>
          <w:t>1</w:t>
        </w:r>
        <w:r w:rsidR="009E0E09" w:rsidRPr="00FF5870">
          <w:rPr>
            <w:rStyle w:val="Hyperlink"/>
            <w:lang w:val="en-GB"/>
          </w:rPr>
          <w:t xml:space="preserve"> art. </w:t>
        </w:r>
        <w:r w:rsidR="00455DE2" w:rsidRPr="00FF5870">
          <w:rPr>
            <w:rStyle w:val="Hyperlink"/>
            <w:lang w:val="en-GB"/>
          </w:rPr>
          <w:t>8</w:t>
        </w:r>
        <w:r w:rsidR="009E0E09" w:rsidRPr="00FF5870">
          <w:rPr>
            <w:rStyle w:val="Hyperlink"/>
            <w:lang w:val="en-GB"/>
          </w:rPr>
          <w:t xml:space="preserve">, p. </w:t>
        </w:r>
        <w:r w:rsidR="00455DE2" w:rsidRPr="00FF5870">
          <w:rPr>
            <w:rStyle w:val="Hyperlink"/>
            <w:lang w:val="en-GB"/>
          </w:rPr>
          <w:t>401</w:t>
        </w:r>
      </w:hyperlink>
      <w:r w:rsidR="00455DE2" w:rsidRPr="003B7A6D">
        <w:rPr>
          <w:lang w:val="en-GB"/>
        </w:rPr>
        <w:t xml:space="preserve">; </w:t>
      </w:r>
      <w:hyperlink r:id="rId47" w:history="1">
        <w:r w:rsidR="00BB2087" w:rsidRPr="008B2D32">
          <w:rPr>
            <w:rStyle w:val="Hyperlink"/>
            <w:lang w:val="en-GB"/>
          </w:rPr>
          <w:t xml:space="preserve">Vázquez de </w:t>
        </w:r>
        <w:proofErr w:type="spellStart"/>
        <w:r w:rsidR="00BB2087" w:rsidRPr="008B2D32">
          <w:rPr>
            <w:rStyle w:val="Hyperlink"/>
            <w:lang w:val="en-GB"/>
          </w:rPr>
          <w:t>Menchaca</w:t>
        </w:r>
        <w:proofErr w:type="spellEnd"/>
        <w:r w:rsidR="00BB2087" w:rsidRPr="008B2D32">
          <w:rPr>
            <w:rStyle w:val="Hyperlink"/>
            <w:lang w:val="en-GB"/>
          </w:rPr>
          <w:t xml:space="preserve"> 1572,</w:t>
        </w:r>
        <w:r w:rsidR="00B632F2" w:rsidRPr="008B2D32">
          <w:rPr>
            <w:rStyle w:val="Hyperlink"/>
            <w:lang w:val="en-GB"/>
          </w:rPr>
          <w:t xml:space="preserve"> lib. 1 cap. 18</w:t>
        </w:r>
        <w:r w:rsidR="00BB2087" w:rsidRPr="008B2D32">
          <w:rPr>
            <w:rStyle w:val="Hyperlink"/>
            <w:lang w:val="en-GB"/>
          </w:rPr>
          <w:t xml:space="preserve"> no. </w:t>
        </w:r>
        <w:r w:rsidR="00B632F2" w:rsidRPr="008B2D32">
          <w:rPr>
            <w:rStyle w:val="Hyperlink"/>
            <w:lang w:val="en-GB"/>
          </w:rPr>
          <w:t>11</w:t>
        </w:r>
        <w:r w:rsidR="00BB2087" w:rsidRPr="008B2D32">
          <w:rPr>
            <w:rStyle w:val="Hyperlink"/>
            <w:lang w:val="en-GB"/>
          </w:rPr>
          <w:t xml:space="preserve">, </w:t>
        </w:r>
        <w:r w:rsidR="00B632F2" w:rsidRPr="008B2D32">
          <w:rPr>
            <w:rStyle w:val="Hyperlink"/>
            <w:lang w:val="en-GB"/>
          </w:rPr>
          <w:t>fol</w:t>
        </w:r>
        <w:r w:rsidR="00BB2087" w:rsidRPr="008B2D32">
          <w:rPr>
            <w:rStyle w:val="Hyperlink"/>
            <w:lang w:val="en-GB"/>
          </w:rPr>
          <w:t xml:space="preserve">. </w:t>
        </w:r>
        <w:r w:rsidR="00B632F2" w:rsidRPr="008B2D32">
          <w:rPr>
            <w:rStyle w:val="Hyperlink"/>
            <w:lang w:val="en-GB"/>
          </w:rPr>
          <w:t>50r</w:t>
        </w:r>
      </w:hyperlink>
      <w:r w:rsidR="00396236" w:rsidRPr="003B7A6D">
        <w:rPr>
          <w:lang w:val="en-GB"/>
        </w:rPr>
        <w:t xml:space="preserve">; </w:t>
      </w:r>
      <w:r w:rsidR="006E43E8" w:rsidRPr="003B7A6D">
        <w:rPr>
          <w:lang w:val="en-GB"/>
        </w:rPr>
        <w:sym w:font="Wingdings" w:char="F0E0"/>
      </w:r>
      <w:proofErr w:type="spellStart"/>
      <w:r w:rsidR="006E43E8" w:rsidRPr="00E63A0B">
        <w:rPr>
          <w:rStyle w:val="Term"/>
        </w:rPr>
        <w:t>homicidium</w:t>
      </w:r>
      <w:proofErr w:type="spellEnd"/>
      <w:r w:rsidR="006E43E8" w:rsidRPr="003B7A6D">
        <w:rPr>
          <w:lang w:val="en-GB"/>
        </w:rPr>
        <w:t xml:space="preserve">, </w:t>
      </w:r>
      <w:r w:rsidR="006E43E8" w:rsidRPr="003B7A6D">
        <w:rPr>
          <w:lang w:val="en-GB"/>
        </w:rPr>
        <w:sym w:font="Wingdings" w:char="F0E0"/>
      </w:r>
      <w:proofErr w:type="spellStart"/>
      <w:r w:rsidR="006E43E8" w:rsidRPr="00E63A0B">
        <w:rPr>
          <w:rStyle w:val="Term"/>
        </w:rPr>
        <w:t>furtum</w:t>
      </w:r>
      <w:proofErr w:type="spellEnd"/>
      <w:r w:rsidR="00626457" w:rsidRPr="003B7A6D">
        <w:rPr>
          <w:lang w:val="en-GB"/>
        </w:rPr>
        <w:t>)</w:t>
      </w:r>
      <w:r w:rsidR="008A7148" w:rsidRPr="003B7A6D">
        <w:rPr>
          <w:lang w:val="en-GB"/>
        </w:rPr>
        <w:t>.</w:t>
      </w:r>
      <w:proofErr w:type="gramEnd"/>
      <w:r w:rsidR="008A7148" w:rsidRPr="003B7A6D">
        <w:rPr>
          <w:lang w:val="en-GB"/>
        </w:rPr>
        <w:t xml:space="preserve"> </w:t>
      </w:r>
      <w:r w:rsidR="00260DD7" w:rsidRPr="003B7A6D">
        <w:rPr>
          <w:lang w:val="en-GB"/>
        </w:rPr>
        <w:t xml:space="preserve">The medieval discussion </w:t>
      </w:r>
      <w:r w:rsidR="0028121A" w:rsidRPr="003B7A6D">
        <w:rPr>
          <w:lang w:val="en-GB"/>
        </w:rPr>
        <w:t xml:space="preserve">of determining a hierarchy of sins according to their gravity, however, </w:t>
      </w:r>
      <w:proofErr w:type="gramStart"/>
      <w:r w:rsidR="00260DD7" w:rsidRPr="003B7A6D">
        <w:rPr>
          <w:lang w:val="en-GB"/>
        </w:rPr>
        <w:t>is not taken u</w:t>
      </w:r>
      <w:r w:rsidR="00345AFA" w:rsidRPr="003B7A6D">
        <w:rPr>
          <w:lang w:val="en-GB"/>
        </w:rPr>
        <w:t>p</w:t>
      </w:r>
      <w:proofErr w:type="gramEnd"/>
      <w:r w:rsidR="00345AFA" w:rsidRPr="003B7A6D">
        <w:rPr>
          <w:lang w:val="en-GB"/>
        </w:rPr>
        <w:t>. A</w:t>
      </w:r>
      <w:r w:rsidR="00260DD7" w:rsidRPr="003B7A6D">
        <w:rPr>
          <w:lang w:val="en-GB"/>
        </w:rPr>
        <w:t xml:space="preserve">lthough </w:t>
      </w:r>
      <w:r w:rsidR="00695763" w:rsidRPr="003B7A6D">
        <w:rPr>
          <w:lang w:val="en-GB"/>
        </w:rPr>
        <w:t xml:space="preserve">Vitoria </w:t>
      </w:r>
      <w:r w:rsidR="00260DD7" w:rsidRPr="003B7A6D">
        <w:rPr>
          <w:lang w:val="en-GB"/>
        </w:rPr>
        <w:t>lean</w:t>
      </w:r>
      <w:r w:rsidR="00A018D1" w:rsidRPr="003B7A6D">
        <w:rPr>
          <w:lang w:val="en-GB"/>
        </w:rPr>
        <w:t>s</w:t>
      </w:r>
      <w:r w:rsidR="00260DD7" w:rsidRPr="003B7A6D">
        <w:rPr>
          <w:lang w:val="en-GB"/>
        </w:rPr>
        <w:t xml:space="preserve"> towards the opinion of Aquinas (</w:t>
      </w:r>
      <w:r w:rsidR="00410C5F" w:rsidRPr="003B7A6D">
        <w:rPr>
          <w:lang w:val="en-GB"/>
        </w:rPr>
        <w:t xml:space="preserve">that </w:t>
      </w:r>
      <w:r w:rsidR="006A3FD5" w:rsidRPr="003B7A6D">
        <w:rPr>
          <w:lang w:val="en-GB"/>
        </w:rPr>
        <w:t xml:space="preserve">fornication </w:t>
      </w:r>
      <w:r w:rsidR="00410C5F" w:rsidRPr="003B7A6D">
        <w:rPr>
          <w:lang w:val="en-GB"/>
        </w:rPr>
        <w:t xml:space="preserve">is </w:t>
      </w:r>
      <w:r w:rsidR="00260DD7" w:rsidRPr="003B7A6D">
        <w:rPr>
          <w:lang w:val="en-GB"/>
        </w:rPr>
        <w:t>less grave than theft, homicide</w:t>
      </w:r>
      <w:r w:rsidR="008C0E1B" w:rsidRPr="003B7A6D">
        <w:rPr>
          <w:lang w:val="en-GB"/>
        </w:rPr>
        <w:t>,</w:t>
      </w:r>
      <w:r w:rsidR="00260DD7" w:rsidRPr="003B7A6D">
        <w:rPr>
          <w:lang w:val="en-GB"/>
        </w:rPr>
        <w:t xml:space="preserve"> or murder</w:t>
      </w:r>
      <w:r w:rsidR="00A018D1" w:rsidRPr="003B7A6D">
        <w:rPr>
          <w:lang w:val="en-GB"/>
        </w:rPr>
        <w:t xml:space="preserve">: </w:t>
      </w:r>
      <w:r w:rsidR="00A018D1" w:rsidRPr="002D7333">
        <w:rPr>
          <w:rStyle w:val="Hyperlink"/>
          <w:lang w:val="en-US"/>
        </w:rPr>
        <w:t xml:space="preserve">Vitoria 1934, q. 66 art. 6 no. 3, pp. 336 </w:t>
      </w:r>
      <w:r w:rsidR="00A018D1" w:rsidRPr="002D7333">
        <w:rPr>
          <w:rStyle w:val="Hyperlink"/>
          <w:lang w:val="en-US"/>
        </w:rPr>
        <w:lastRenderedPageBreak/>
        <w:t>sq.</w:t>
      </w:r>
      <w:r w:rsidR="00260DD7" w:rsidRPr="003B7A6D">
        <w:rPr>
          <w:lang w:val="en-GB"/>
        </w:rPr>
        <w:t xml:space="preserve">), he </w:t>
      </w:r>
      <w:r w:rsidR="00410C5F" w:rsidRPr="003B7A6D">
        <w:rPr>
          <w:lang w:val="en-GB"/>
        </w:rPr>
        <w:t xml:space="preserve">explicitly </w:t>
      </w:r>
      <w:r w:rsidR="00260DD7" w:rsidRPr="003B7A6D">
        <w:rPr>
          <w:lang w:val="en-GB"/>
        </w:rPr>
        <w:t>leaves the question open (</w:t>
      </w:r>
      <w:r w:rsidR="00260DD7" w:rsidRPr="002D7333">
        <w:rPr>
          <w:rStyle w:val="Hyperlink"/>
          <w:lang w:val="en-US"/>
        </w:rPr>
        <w:t xml:space="preserve">Vitoria 1952, q. </w:t>
      </w:r>
      <w:r w:rsidR="007D19BB" w:rsidRPr="002D7333">
        <w:rPr>
          <w:rStyle w:val="Hyperlink"/>
          <w:lang w:val="en-US"/>
        </w:rPr>
        <w:t>9</w:t>
      </w:r>
      <w:r w:rsidR="00260DD7" w:rsidRPr="002D7333">
        <w:rPr>
          <w:rStyle w:val="Hyperlink"/>
          <w:lang w:val="en-US"/>
        </w:rPr>
        <w:t>4 art. 3, p. 149</w:t>
      </w:r>
      <w:r w:rsidR="00260DD7" w:rsidRPr="003B7A6D">
        <w:rPr>
          <w:lang w:val="en-GB"/>
        </w:rPr>
        <w:t>)</w:t>
      </w:r>
      <w:r w:rsidR="00844897" w:rsidRPr="003B7A6D">
        <w:rPr>
          <w:lang w:val="en-GB"/>
        </w:rPr>
        <w:t xml:space="preserve">, while Soto warns against </w:t>
      </w:r>
      <w:r w:rsidR="008D4F3C" w:rsidRPr="003B7A6D">
        <w:rPr>
          <w:lang w:val="en-GB"/>
        </w:rPr>
        <w:t>simplistic</w:t>
      </w:r>
      <w:r w:rsidR="00844897" w:rsidRPr="003B7A6D">
        <w:rPr>
          <w:lang w:val="en-GB"/>
        </w:rPr>
        <w:t xml:space="preserve"> comparisons (</w:t>
      </w:r>
      <w:hyperlink r:id="rId48" w:history="1">
        <w:r w:rsidR="003F20AB" w:rsidRPr="002D7333">
          <w:rPr>
            <w:rStyle w:val="Hyperlink"/>
            <w:lang w:val="en-GB"/>
          </w:rPr>
          <w:t>Soto 1553, lib. 5 q. 3 art. 3, p. 421</w:t>
        </w:r>
      </w:hyperlink>
      <w:r w:rsidR="00844897" w:rsidRPr="003B7A6D">
        <w:rPr>
          <w:lang w:val="en-GB"/>
        </w:rPr>
        <w:t>)</w:t>
      </w:r>
      <w:r w:rsidR="00260DD7" w:rsidRPr="003B7A6D">
        <w:rPr>
          <w:lang w:val="en-GB"/>
        </w:rPr>
        <w:t xml:space="preserve">. </w:t>
      </w:r>
    </w:p>
    <w:p w14:paraId="7A0FF573" w14:textId="093310F1" w:rsidR="00E800BE" w:rsidRDefault="00521FD5" w:rsidP="00521FD5">
      <w:pPr>
        <w:rPr>
          <w:lang w:val="en-GB"/>
        </w:rPr>
      </w:pPr>
      <w:r w:rsidRPr="003B7A6D">
        <w:rPr>
          <w:lang w:val="en-GB"/>
        </w:rPr>
        <w:t xml:space="preserve">Sexual sins </w:t>
      </w:r>
      <w:proofErr w:type="gramStart"/>
      <w:r w:rsidRPr="003B7A6D">
        <w:rPr>
          <w:lang w:val="en-GB"/>
        </w:rPr>
        <w:t>were considered</w:t>
      </w:r>
      <w:proofErr w:type="gramEnd"/>
      <w:r w:rsidRPr="003B7A6D">
        <w:rPr>
          <w:lang w:val="en-GB"/>
        </w:rPr>
        <w:t xml:space="preserve"> especially difficult to treat in confession because of the reticence of the confessants (</w:t>
      </w:r>
      <w:proofErr w:type="spellStart"/>
      <w:r w:rsidRPr="00E17778">
        <w:rPr>
          <w:rStyle w:val="Hyperlink"/>
          <w:lang w:val="en-US"/>
        </w:rPr>
        <w:t>Arcuri</w:t>
      </w:r>
      <w:proofErr w:type="spellEnd"/>
      <w:r w:rsidRPr="00E17778">
        <w:rPr>
          <w:rStyle w:val="Hyperlink"/>
          <w:lang w:val="en-US"/>
        </w:rPr>
        <w:t xml:space="preserve"> 2018, 83</w:t>
      </w:r>
      <w:r w:rsidRPr="003B7A6D">
        <w:rPr>
          <w:lang w:val="en-GB"/>
        </w:rPr>
        <w:t xml:space="preserve">). </w:t>
      </w:r>
      <w:r w:rsidR="00BC7F74" w:rsidRPr="003B7A6D">
        <w:rPr>
          <w:lang w:val="en-GB"/>
        </w:rPr>
        <w:t xml:space="preserve">The confessor should strive to build trust, advises </w:t>
      </w:r>
      <w:proofErr w:type="spellStart"/>
      <w:r w:rsidR="00BC7F74" w:rsidRPr="003B7A6D">
        <w:rPr>
          <w:lang w:val="en-GB"/>
        </w:rPr>
        <w:t>Baltasar</w:t>
      </w:r>
      <w:proofErr w:type="spellEnd"/>
      <w:r w:rsidR="00BC7F74" w:rsidRPr="003B7A6D">
        <w:rPr>
          <w:lang w:val="en-GB"/>
        </w:rPr>
        <w:t xml:space="preserve"> de </w:t>
      </w:r>
      <w:proofErr w:type="spellStart"/>
      <w:r w:rsidR="00BC7F74" w:rsidRPr="003B7A6D">
        <w:rPr>
          <w:lang w:val="en-GB"/>
        </w:rPr>
        <w:t>Rienda</w:t>
      </w:r>
      <w:proofErr w:type="spellEnd"/>
      <w:r w:rsidR="00BC7F74" w:rsidRPr="003B7A6D">
        <w:rPr>
          <w:lang w:val="en-GB"/>
        </w:rPr>
        <w:t>, a parish priest in the province of Granada: without a complete confession</w:t>
      </w:r>
      <w:r w:rsidR="00345AFA" w:rsidRPr="003B7A6D">
        <w:rPr>
          <w:lang w:val="en-GB"/>
        </w:rPr>
        <w:t>,</w:t>
      </w:r>
      <w:r w:rsidR="00BC7F74" w:rsidRPr="003B7A6D">
        <w:rPr>
          <w:lang w:val="en-GB"/>
        </w:rPr>
        <w:t xml:space="preserve"> the spiritual medicine of absolution </w:t>
      </w:r>
      <w:proofErr w:type="gramStart"/>
      <w:r w:rsidR="00BC7F74" w:rsidRPr="003B7A6D">
        <w:rPr>
          <w:lang w:val="en-GB"/>
        </w:rPr>
        <w:t>cannot be administered</w:t>
      </w:r>
      <w:proofErr w:type="gramEnd"/>
      <w:r w:rsidR="00BC7F74" w:rsidRPr="003B7A6D">
        <w:rPr>
          <w:lang w:val="en-GB"/>
        </w:rPr>
        <w:t xml:space="preserve"> (</w:t>
      </w:r>
      <w:proofErr w:type="spellStart"/>
      <w:r w:rsidR="00BC7F74" w:rsidRPr="00E17778">
        <w:rPr>
          <w:rStyle w:val="Hyperlink"/>
          <w:lang w:val="en-US"/>
        </w:rPr>
        <w:t>Rienda</w:t>
      </w:r>
      <w:proofErr w:type="spellEnd"/>
      <w:r w:rsidR="00BC7F74" w:rsidRPr="00E17778">
        <w:rPr>
          <w:rStyle w:val="Hyperlink"/>
          <w:lang w:val="en-US"/>
        </w:rPr>
        <w:t xml:space="preserve"> 1662, fol. 33v</w:t>
      </w:r>
      <w:r w:rsidR="00BC7F74" w:rsidRPr="003B7A6D">
        <w:rPr>
          <w:lang w:val="en-GB"/>
        </w:rPr>
        <w:t>). H</w:t>
      </w:r>
      <w:r w:rsidRPr="003B7A6D">
        <w:rPr>
          <w:lang w:val="en-GB"/>
        </w:rPr>
        <w:t xml:space="preserve">owever, </w:t>
      </w:r>
      <w:r w:rsidR="00E800BE" w:rsidRPr="003B7A6D">
        <w:rPr>
          <w:lang w:val="en-GB"/>
        </w:rPr>
        <w:t>the confessor should only pos</w:t>
      </w:r>
      <w:r w:rsidR="00F51955" w:rsidRPr="003B7A6D">
        <w:rPr>
          <w:lang w:val="en-GB"/>
        </w:rPr>
        <w:t>e</w:t>
      </w:r>
      <w:r w:rsidR="00E800BE" w:rsidRPr="003B7A6D">
        <w:rPr>
          <w:lang w:val="en-GB"/>
        </w:rPr>
        <w:t xml:space="preserve"> the questions necessary to assess </w:t>
      </w:r>
      <w:r w:rsidR="00410C5F" w:rsidRPr="003B7A6D">
        <w:rPr>
          <w:lang w:val="en-GB"/>
        </w:rPr>
        <w:t>the</w:t>
      </w:r>
      <w:r w:rsidR="00E800BE" w:rsidRPr="003B7A6D">
        <w:rPr>
          <w:lang w:val="en-GB"/>
        </w:rPr>
        <w:t xml:space="preserve"> type</w:t>
      </w:r>
      <w:r w:rsidR="00410C5F" w:rsidRPr="003B7A6D">
        <w:rPr>
          <w:lang w:val="en-GB"/>
        </w:rPr>
        <w:t xml:space="preserve"> of fornication</w:t>
      </w:r>
      <w:r w:rsidR="00884EE5" w:rsidRPr="003B7A6D">
        <w:rPr>
          <w:lang w:val="en-GB"/>
        </w:rPr>
        <w:t>, simplex or other</w:t>
      </w:r>
      <w:r w:rsidR="00E800BE" w:rsidRPr="003B7A6D">
        <w:rPr>
          <w:lang w:val="en-GB"/>
        </w:rPr>
        <w:t xml:space="preserve">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"https://id.salamanca.school/texts/W0002:16.1.number4?format=html" </w:instrText>
      </w:r>
      <w:r w:rsidR="00F564D3">
        <w:fldChar w:fldCharType="separate"/>
      </w:r>
      <w:r w:rsidR="00E800BE" w:rsidRPr="006957EF">
        <w:rPr>
          <w:rStyle w:val="Hyperlink"/>
          <w:lang w:val="en-GB"/>
        </w:rPr>
        <w:t>Azpilcueta</w:t>
      </w:r>
      <w:proofErr w:type="spellEnd"/>
      <w:r w:rsidR="00E800BE" w:rsidRPr="006957EF">
        <w:rPr>
          <w:rStyle w:val="Hyperlink"/>
          <w:lang w:val="en-GB"/>
        </w:rPr>
        <w:t xml:space="preserve"> 1556, cap. 16 no. 4, p. 161</w:t>
      </w:r>
      <w:r w:rsidR="00F564D3">
        <w:rPr>
          <w:rStyle w:val="Hyperlink"/>
          <w:lang w:val="en-GB"/>
        </w:rPr>
        <w:fldChar w:fldCharType="end"/>
      </w:r>
      <w:r w:rsidR="00E800BE" w:rsidRPr="003B7A6D">
        <w:rPr>
          <w:lang w:val="en-GB"/>
        </w:rPr>
        <w:t xml:space="preserve">). </w:t>
      </w:r>
      <w:r w:rsidR="00410C5F" w:rsidRPr="003B7A6D">
        <w:rPr>
          <w:lang w:val="en-GB"/>
        </w:rPr>
        <w:t>The</w:t>
      </w:r>
      <w:r w:rsidR="00E800BE" w:rsidRPr="003B7A6D">
        <w:rPr>
          <w:lang w:val="en-GB"/>
        </w:rPr>
        <w:t xml:space="preserve"> precise number of occurrences </w:t>
      </w:r>
      <w:r w:rsidR="00410C5F" w:rsidRPr="003B7A6D">
        <w:rPr>
          <w:lang w:val="en-GB"/>
        </w:rPr>
        <w:t xml:space="preserve">is not </w:t>
      </w:r>
      <w:r w:rsidR="00E800BE" w:rsidRPr="003B7A6D">
        <w:rPr>
          <w:lang w:val="en-GB"/>
        </w:rPr>
        <w:t>required (</w:t>
      </w:r>
      <w:hyperlink r:id="rId49" w:history="1">
        <w:r w:rsidR="00E800BE" w:rsidRPr="00F06F33">
          <w:rPr>
            <w:rStyle w:val="Hyperlink"/>
            <w:lang w:val="en-GB"/>
          </w:rPr>
          <w:t xml:space="preserve">Vitoria 1561, </w:t>
        </w:r>
        <w:proofErr w:type="spellStart"/>
        <w:r w:rsidR="00E800BE" w:rsidRPr="00F06F33">
          <w:rPr>
            <w:rStyle w:val="Hyperlink"/>
            <w:lang w:val="en-GB"/>
          </w:rPr>
          <w:t>Sacr</w:t>
        </w:r>
        <w:proofErr w:type="spellEnd"/>
        <w:r w:rsidR="00E800BE" w:rsidRPr="00F06F33">
          <w:rPr>
            <w:rStyle w:val="Hyperlink"/>
            <w:lang w:val="en-GB"/>
          </w:rPr>
          <w:t xml:space="preserve">. </w:t>
        </w:r>
        <w:proofErr w:type="spellStart"/>
        <w:r w:rsidR="00E800BE" w:rsidRPr="00F06F33">
          <w:rPr>
            <w:rStyle w:val="Hyperlink"/>
            <w:lang w:val="en-GB"/>
          </w:rPr>
          <w:t>Poen</w:t>
        </w:r>
        <w:proofErr w:type="spellEnd"/>
        <w:r w:rsidR="00E800BE" w:rsidRPr="00F06F33">
          <w:rPr>
            <w:rStyle w:val="Hyperlink"/>
            <w:lang w:val="en-GB"/>
          </w:rPr>
          <w:t>. q. Numerus, fol. 135v</w:t>
        </w:r>
      </w:hyperlink>
      <w:r w:rsidR="00E800BE" w:rsidRPr="003B7A6D">
        <w:rPr>
          <w:lang w:val="en-GB"/>
        </w:rPr>
        <w:t xml:space="preserve">). </w:t>
      </w:r>
      <w:proofErr w:type="spellStart"/>
      <w:r w:rsidR="00E800BE" w:rsidRPr="003B7A6D">
        <w:rPr>
          <w:lang w:val="en-GB"/>
        </w:rPr>
        <w:t>Azpilcueta</w:t>
      </w:r>
      <w:proofErr w:type="spellEnd"/>
      <w:r w:rsidR="00E800BE" w:rsidRPr="003B7A6D">
        <w:rPr>
          <w:lang w:val="en-GB"/>
        </w:rPr>
        <w:t xml:space="preserve"> warns against </w:t>
      </w:r>
      <w:r w:rsidR="00F51955" w:rsidRPr="003B7A6D">
        <w:rPr>
          <w:lang w:val="en-GB"/>
        </w:rPr>
        <w:t>inquiring in too much</w:t>
      </w:r>
      <w:r w:rsidR="00E800BE" w:rsidRPr="003B7A6D">
        <w:rPr>
          <w:lang w:val="en-GB"/>
        </w:rPr>
        <w:t xml:space="preserve"> detail</w:t>
      </w:r>
      <w:r w:rsidR="00F51955" w:rsidRPr="003B7A6D">
        <w:rPr>
          <w:lang w:val="en-GB"/>
        </w:rPr>
        <w:t>, as this</w:t>
      </w:r>
      <w:r w:rsidR="00E800BE" w:rsidRPr="003B7A6D">
        <w:rPr>
          <w:lang w:val="en-GB"/>
        </w:rPr>
        <w:t xml:space="preserve"> endangers the confessor himself </w:t>
      </w:r>
      <w:r w:rsidR="003773C3" w:rsidRPr="003B7A6D">
        <w:rPr>
          <w:lang w:val="en-GB"/>
        </w:rPr>
        <w:t xml:space="preserve">as well as the penitent </w:t>
      </w:r>
      <w:r w:rsidR="00E800BE" w:rsidRPr="003B7A6D">
        <w:rPr>
          <w:lang w:val="en-GB"/>
        </w:rPr>
        <w:t>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"https://id.salamanca.school/texts/W0002:16.1.number4?format=html" </w:instrText>
      </w:r>
      <w:r w:rsidR="00F564D3">
        <w:fldChar w:fldCharType="separate"/>
      </w:r>
      <w:r w:rsidR="00E800BE" w:rsidRPr="00073F44">
        <w:rPr>
          <w:rStyle w:val="Hyperlink"/>
          <w:lang w:val="en-GB"/>
        </w:rPr>
        <w:t>Azpilcueta</w:t>
      </w:r>
      <w:proofErr w:type="spellEnd"/>
      <w:r w:rsidR="00E800BE" w:rsidRPr="00073F44">
        <w:rPr>
          <w:rStyle w:val="Hyperlink"/>
          <w:lang w:val="en-GB"/>
        </w:rPr>
        <w:t xml:space="preserve"> 1556, cap. 16 no. 4, p. 161</w:t>
      </w:r>
      <w:r w:rsidR="00F564D3">
        <w:rPr>
          <w:rStyle w:val="Hyperlink"/>
          <w:lang w:val="en-GB"/>
        </w:rPr>
        <w:fldChar w:fldCharType="end"/>
      </w:r>
      <w:r w:rsidR="00E800BE" w:rsidRPr="003B7A6D">
        <w:rPr>
          <w:lang w:val="en-GB"/>
        </w:rPr>
        <w:t>). Taking communion after an unconfessed fornication is highly irreverent, but no mortal sin in itself (</w:t>
      </w:r>
      <w:hyperlink r:id="rId50" w:history="1">
        <w:r w:rsidR="00E800BE" w:rsidRPr="007727BA">
          <w:rPr>
            <w:rStyle w:val="Hyperlink"/>
            <w:lang w:val="en-GB"/>
          </w:rPr>
          <w:t xml:space="preserve">Vitoria 1561, </w:t>
        </w:r>
        <w:proofErr w:type="spellStart"/>
        <w:r w:rsidR="00E800BE" w:rsidRPr="007727BA">
          <w:rPr>
            <w:rStyle w:val="Hyperlink"/>
            <w:lang w:val="en-GB"/>
          </w:rPr>
          <w:t>Sacr</w:t>
        </w:r>
        <w:proofErr w:type="spellEnd"/>
        <w:r w:rsidR="00E800BE" w:rsidRPr="007727BA">
          <w:rPr>
            <w:rStyle w:val="Hyperlink"/>
            <w:lang w:val="en-GB"/>
          </w:rPr>
          <w:t xml:space="preserve">. </w:t>
        </w:r>
        <w:proofErr w:type="spellStart"/>
        <w:r w:rsidR="00E800BE" w:rsidRPr="007727BA">
          <w:rPr>
            <w:rStyle w:val="Hyperlink"/>
            <w:lang w:val="en-GB"/>
          </w:rPr>
          <w:t>Euch</w:t>
        </w:r>
        <w:proofErr w:type="spellEnd"/>
        <w:r w:rsidR="00E800BE" w:rsidRPr="007727BA">
          <w:rPr>
            <w:rStyle w:val="Hyperlink"/>
            <w:lang w:val="en-GB"/>
          </w:rPr>
          <w:t xml:space="preserve">. </w:t>
        </w:r>
        <w:proofErr w:type="gramStart"/>
        <w:r w:rsidR="00E800BE" w:rsidRPr="007727BA">
          <w:rPr>
            <w:rStyle w:val="Hyperlink"/>
            <w:lang w:val="en-GB"/>
          </w:rPr>
          <w:t>q. An</w:t>
        </w:r>
        <w:proofErr w:type="gramEnd"/>
        <w:r w:rsidR="00E800BE" w:rsidRPr="007727BA">
          <w:rPr>
            <w:rStyle w:val="Hyperlink"/>
            <w:lang w:val="en-GB"/>
          </w:rPr>
          <w:t xml:space="preserve"> </w:t>
        </w:r>
        <w:proofErr w:type="spellStart"/>
        <w:r w:rsidR="00E800BE" w:rsidRPr="007727BA">
          <w:rPr>
            <w:rStyle w:val="Hyperlink"/>
            <w:lang w:val="en-GB"/>
          </w:rPr>
          <w:t>pollutio</w:t>
        </w:r>
        <w:proofErr w:type="spellEnd"/>
        <w:r w:rsidR="00E800BE" w:rsidRPr="007727BA">
          <w:rPr>
            <w:rStyle w:val="Hyperlink"/>
            <w:lang w:val="en-GB"/>
          </w:rPr>
          <w:t>, fol. 56r</w:t>
        </w:r>
      </w:hyperlink>
      <w:r w:rsidR="00E800BE" w:rsidRPr="003B7A6D">
        <w:rPr>
          <w:lang w:val="en-GB"/>
        </w:rPr>
        <w:t xml:space="preserve">). </w:t>
      </w:r>
    </w:p>
    <w:p w14:paraId="231541CF" w14:textId="77777777" w:rsidR="00E800BE" w:rsidRDefault="00E800BE" w:rsidP="007E78C0">
      <w:pPr>
        <w:rPr>
          <w:lang w:val="en-GB"/>
        </w:rPr>
      </w:pPr>
    </w:p>
    <w:p w14:paraId="516A5D02" w14:textId="31637027" w:rsidR="008C7F16" w:rsidRDefault="0073059C" w:rsidP="0073059C">
      <w:pPr>
        <w:pStyle w:val="berschrift2"/>
        <w:rPr>
          <w:lang w:val="en-GB"/>
        </w:rPr>
      </w:pPr>
      <w:bookmarkStart w:id="7" w:name="_Toc193276580"/>
      <w:r>
        <w:rPr>
          <w:lang w:val="en-GB"/>
        </w:rPr>
        <w:t>2.</w:t>
      </w:r>
      <w:r w:rsidR="00EB3B02">
        <w:rPr>
          <w:lang w:val="en-GB"/>
        </w:rPr>
        <w:t>4</w:t>
      </w:r>
      <w:r>
        <w:rPr>
          <w:lang w:val="en-GB"/>
        </w:rPr>
        <w:tab/>
      </w:r>
      <w:r w:rsidR="00B6087B">
        <w:rPr>
          <w:lang w:val="en-GB"/>
        </w:rPr>
        <w:t>Fornication and</w:t>
      </w:r>
      <w:r w:rsidR="00433681">
        <w:rPr>
          <w:lang w:val="en-GB"/>
        </w:rPr>
        <w:t xml:space="preserve"> </w:t>
      </w:r>
      <w:r w:rsidR="00533F5D">
        <w:rPr>
          <w:lang w:val="en-GB"/>
        </w:rPr>
        <w:t>c</w:t>
      </w:r>
      <w:r w:rsidR="00222DEF">
        <w:rPr>
          <w:lang w:val="en-GB"/>
        </w:rPr>
        <w:t>lerics</w:t>
      </w:r>
      <w:bookmarkEnd w:id="7"/>
    </w:p>
    <w:p w14:paraId="0DA7DB33" w14:textId="5550B8A5" w:rsidR="00720835" w:rsidRPr="003B7A6D" w:rsidRDefault="004D1320" w:rsidP="00B10B64">
      <w:pPr>
        <w:rPr>
          <w:lang w:val="en-GB"/>
        </w:rPr>
      </w:pPr>
      <w:r w:rsidRPr="003B7A6D">
        <w:rPr>
          <w:lang w:val="en-GB"/>
        </w:rPr>
        <w:t>According</w:t>
      </w:r>
      <w:r w:rsidR="0016128E" w:rsidRPr="003B7A6D">
        <w:rPr>
          <w:lang w:val="en-GB"/>
        </w:rPr>
        <w:t xml:space="preserve"> to</w:t>
      </w:r>
      <w:r w:rsidRPr="003B7A6D">
        <w:rPr>
          <w:lang w:val="en-GB"/>
        </w:rPr>
        <w:t xml:space="preserve"> the majority of canonists, </w:t>
      </w:r>
      <w:r w:rsidR="00B10B64" w:rsidRPr="003B7A6D">
        <w:rPr>
          <w:lang w:val="en-GB"/>
        </w:rPr>
        <w:t xml:space="preserve">all </w:t>
      </w:r>
      <w:r w:rsidRPr="003B7A6D">
        <w:rPr>
          <w:lang w:val="en-GB"/>
        </w:rPr>
        <w:t xml:space="preserve">clerics can commit </w:t>
      </w:r>
      <w:r w:rsidR="00207610" w:rsidRPr="003B7A6D">
        <w:rPr>
          <w:lang w:val="en-GB"/>
        </w:rPr>
        <w:t xml:space="preserve">simple </w:t>
      </w:r>
      <w:r w:rsidRPr="003B7A6D">
        <w:rPr>
          <w:lang w:val="en-GB"/>
        </w:rPr>
        <w:t>fornicatio</w:t>
      </w:r>
      <w:r w:rsidR="00207610" w:rsidRPr="003B7A6D">
        <w:rPr>
          <w:lang w:val="en-GB"/>
        </w:rPr>
        <w:t>n</w:t>
      </w:r>
      <w:r w:rsidRPr="003B7A6D">
        <w:rPr>
          <w:lang w:val="en-GB"/>
        </w:rPr>
        <w:t xml:space="preserve"> (</w:t>
      </w:r>
      <w:r w:rsidR="009A5283" w:rsidRPr="003B7A6D">
        <w:rPr>
          <w:lang w:val="en-GB"/>
        </w:rPr>
        <w:t>see</w:t>
      </w:r>
      <w:r w:rsidR="00171E54">
        <w:rPr>
          <w:lang w:val="en-GB"/>
        </w:rPr>
        <w:t xml:space="preserve"> </w:t>
      </w:r>
      <w:hyperlink r:id="rId51" w:history="1">
        <w:proofErr w:type="spellStart"/>
        <w:r w:rsidRPr="00160129">
          <w:rPr>
            <w:rStyle w:val="Hyperlink"/>
            <w:lang w:val="en-GB"/>
          </w:rPr>
          <w:t>Díaz</w:t>
        </w:r>
        <w:proofErr w:type="spellEnd"/>
        <w:r w:rsidRPr="00160129">
          <w:rPr>
            <w:rStyle w:val="Hyperlink"/>
            <w:lang w:val="en-GB"/>
          </w:rPr>
          <w:t xml:space="preserve"> de </w:t>
        </w:r>
        <w:proofErr w:type="spellStart"/>
        <w:r w:rsidRPr="00160129">
          <w:rPr>
            <w:rStyle w:val="Hyperlink"/>
            <w:lang w:val="en-GB"/>
          </w:rPr>
          <w:t>Luco</w:t>
        </w:r>
        <w:proofErr w:type="spellEnd"/>
        <w:r w:rsidRPr="00160129">
          <w:rPr>
            <w:rStyle w:val="Hyperlink"/>
            <w:lang w:val="en-GB"/>
          </w:rPr>
          <w:t xml:space="preserve"> 1554, cap. 72, p. 144</w:t>
        </w:r>
      </w:hyperlink>
      <w:r w:rsidRPr="003B7A6D">
        <w:rPr>
          <w:lang w:val="en-GB"/>
        </w:rPr>
        <w:t xml:space="preserve"> for details of authors and arguments). </w:t>
      </w:r>
      <w:r w:rsidR="00B10B64" w:rsidRPr="003B7A6D">
        <w:rPr>
          <w:lang w:val="en-GB"/>
        </w:rPr>
        <w:t>The opinion that bishops and prelates are “married” to their titular churches and therefore invariably commit adultery</w:t>
      </w:r>
      <w:r w:rsidR="00FA3581" w:rsidRPr="003B7A6D">
        <w:rPr>
          <w:lang w:val="en-GB"/>
        </w:rPr>
        <w:t xml:space="preserve"> when engaging in sexual intercourse</w:t>
      </w:r>
      <w:r w:rsidR="00B10B64" w:rsidRPr="003B7A6D">
        <w:rPr>
          <w:lang w:val="en-GB"/>
        </w:rPr>
        <w:t xml:space="preserve"> </w:t>
      </w:r>
      <w:proofErr w:type="gramStart"/>
      <w:r w:rsidR="00B10B64" w:rsidRPr="003B7A6D">
        <w:rPr>
          <w:lang w:val="en-GB"/>
        </w:rPr>
        <w:t>is deemed</w:t>
      </w:r>
      <w:proofErr w:type="gramEnd"/>
      <w:r w:rsidR="00B10B64" w:rsidRPr="003B7A6D">
        <w:rPr>
          <w:lang w:val="en-GB"/>
        </w:rPr>
        <w:t xml:space="preserve"> probable, but rejected</w:t>
      </w:r>
      <w:r w:rsidRPr="003B7A6D">
        <w:rPr>
          <w:lang w:val="en-GB"/>
        </w:rPr>
        <w:t xml:space="preserve"> (</w:t>
      </w:r>
      <w:proofErr w:type="spellStart"/>
      <w:r w:rsidR="00F564D3">
        <w:fldChar w:fldCharType="begin"/>
      </w:r>
      <w:r w:rsidR="004C1685" w:rsidRPr="004C1685">
        <w:rPr>
          <w:lang w:val="en-US"/>
        </w:rPr>
        <w:instrText>HYPERLINK "https://id.salamanca.school/texts/W0041:1.72.1"</w:instrText>
      </w:r>
      <w:r w:rsidR="00F564D3">
        <w:fldChar w:fldCharType="separate"/>
      </w:r>
      <w:r w:rsidRPr="00184889">
        <w:rPr>
          <w:rStyle w:val="Hyperlink"/>
          <w:lang w:val="en-GB"/>
        </w:rPr>
        <w:t>Díaz</w:t>
      </w:r>
      <w:proofErr w:type="spellEnd"/>
      <w:r w:rsidRPr="00184889">
        <w:rPr>
          <w:rStyle w:val="Hyperlink"/>
          <w:lang w:val="en-GB"/>
        </w:rPr>
        <w:t xml:space="preserve"> de </w:t>
      </w:r>
      <w:proofErr w:type="spellStart"/>
      <w:r w:rsidRPr="00184889">
        <w:rPr>
          <w:rStyle w:val="Hyperlink"/>
          <w:lang w:val="en-GB"/>
        </w:rPr>
        <w:t>Luco</w:t>
      </w:r>
      <w:proofErr w:type="spellEnd"/>
      <w:r w:rsidRPr="00184889">
        <w:rPr>
          <w:rStyle w:val="Hyperlink"/>
          <w:lang w:val="en-GB"/>
        </w:rPr>
        <w:t xml:space="preserve"> 1554, cap. 72, p. 144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). </w:t>
      </w:r>
      <w:r w:rsidR="00720835" w:rsidRPr="003B7A6D">
        <w:rPr>
          <w:lang w:val="en-GB"/>
        </w:rPr>
        <w:t xml:space="preserve">Soto, however, </w:t>
      </w:r>
      <w:r w:rsidR="00B933EA" w:rsidRPr="003B7A6D">
        <w:rPr>
          <w:lang w:val="en-GB"/>
        </w:rPr>
        <w:t xml:space="preserve">points out </w:t>
      </w:r>
      <w:r w:rsidR="00720835" w:rsidRPr="003B7A6D">
        <w:rPr>
          <w:lang w:val="en-GB"/>
        </w:rPr>
        <w:t xml:space="preserve">that fornicating clerics violate their vow of chastity and </w:t>
      </w:r>
      <w:r w:rsidR="00313C3F" w:rsidRPr="003B7A6D">
        <w:rPr>
          <w:lang w:val="en-GB"/>
        </w:rPr>
        <w:t>thus</w:t>
      </w:r>
      <w:r w:rsidR="00720835" w:rsidRPr="003B7A6D">
        <w:rPr>
          <w:lang w:val="en-GB"/>
        </w:rPr>
        <w:t xml:space="preserve"> commit a </w:t>
      </w:r>
      <w:r w:rsidR="00AF424B" w:rsidRPr="003B7A6D">
        <w:rPr>
          <w:lang w:val="en-GB"/>
        </w:rPr>
        <w:t>two</w:t>
      </w:r>
      <w:r w:rsidR="00720835" w:rsidRPr="003B7A6D">
        <w:rPr>
          <w:lang w:val="en-GB"/>
        </w:rPr>
        <w:t>fold sin (</w:t>
      </w:r>
      <w:hyperlink r:id="rId52" w:history="1">
        <w:r w:rsidR="00720835" w:rsidRPr="009908C8">
          <w:rPr>
            <w:rStyle w:val="Hyperlink"/>
            <w:lang w:val="en-GB"/>
          </w:rPr>
          <w:t xml:space="preserve">Soto 1553, lib. </w:t>
        </w:r>
        <w:r w:rsidR="00D16935" w:rsidRPr="009908C8">
          <w:rPr>
            <w:rStyle w:val="Hyperlink"/>
            <w:lang w:val="en-GB"/>
          </w:rPr>
          <w:t xml:space="preserve">8 </w:t>
        </w:r>
        <w:r w:rsidR="00720835" w:rsidRPr="009908C8">
          <w:rPr>
            <w:rStyle w:val="Hyperlink"/>
            <w:lang w:val="en-GB"/>
          </w:rPr>
          <w:t>q</w:t>
        </w:r>
        <w:r w:rsidR="00D16935" w:rsidRPr="009908C8">
          <w:rPr>
            <w:rStyle w:val="Hyperlink"/>
            <w:lang w:val="en-GB"/>
          </w:rPr>
          <w:t xml:space="preserve">. 4 </w:t>
        </w:r>
        <w:r w:rsidR="00720835" w:rsidRPr="009908C8">
          <w:rPr>
            <w:rStyle w:val="Hyperlink"/>
            <w:lang w:val="en-GB"/>
          </w:rPr>
          <w:t xml:space="preserve">art. </w:t>
        </w:r>
        <w:r w:rsidR="00E13D5D" w:rsidRPr="009908C8">
          <w:rPr>
            <w:rStyle w:val="Hyperlink"/>
            <w:lang w:val="en-GB"/>
          </w:rPr>
          <w:t>2</w:t>
        </w:r>
        <w:r w:rsidR="00720835" w:rsidRPr="009908C8">
          <w:rPr>
            <w:rStyle w:val="Hyperlink"/>
            <w:lang w:val="en-GB"/>
          </w:rPr>
          <w:t>, p.</w:t>
        </w:r>
      </w:hyperlink>
      <w:r w:rsidR="00720835" w:rsidRPr="003B7A6D">
        <w:rPr>
          <w:lang w:val="en-GB"/>
        </w:rPr>
        <w:t>)</w:t>
      </w:r>
      <w:r w:rsidR="00D16935" w:rsidRPr="003B7A6D">
        <w:rPr>
          <w:lang w:val="en-GB"/>
        </w:rPr>
        <w:t>.</w:t>
      </w:r>
    </w:p>
    <w:p w14:paraId="55326B07" w14:textId="055A5BB7" w:rsidR="004D1320" w:rsidRPr="003B7A6D" w:rsidRDefault="004D1320" w:rsidP="004D1320">
      <w:pPr>
        <w:rPr>
          <w:lang w:val="en-GB"/>
        </w:rPr>
      </w:pPr>
      <w:r w:rsidRPr="003B7A6D">
        <w:rPr>
          <w:lang w:val="en-GB"/>
        </w:rPr>
        <w:t xml:space="preserve">Clerics are to </w:t>
      </w:r>
      <w:proofErr w:type="gramStart"/>
      <w:r w:rsidRPr="003B7A6D">
        <w:rPr>
          <w:lang w:val="en-GB"/>
        </w:rPr>
        <w:t>be punished</w:t>
      </w:r>
      <w:proofErr w:type="gramEnd"/>
      <w:r w:rsidRPr="003B7A6D">
        <w:rPr>
          <w:lang w:val="en-GB"/>
        </w:rPr>
        <w:t xml:space="preserve"> when </w:t>
      </w:r>
      <w:r w:rsidR="0024696C" w:rsidRPr="003B7A6D">
        <w:rPr>
          <w:lang w:val="en-GB"/>
        </w:rPr>
        <w:t xml:space="preserve">their </w:t>
      </w:r>
      <w:r w:rsidRPr="003B7A6D">
        <w:rPr>
          <w:lang w:val="en-GB"/>
        </w:rPr>
        <w:t>sexual relationship with a woman caus</w:t>
      </w:r>
      <w:r w:rsidR="00281A34" w:rsidRPr="003B7A6D">
        <w:rPr>
          <w:lang w:val="en-GB"/>
        </w:rPr>
        <w:t xml:space="preserve">es </w:t>
      </w:r>
      <w:r w:rsidRPr="003B7A6D">
        <w:rPr>
          <w:lang w:val="en-GB"/>
        </w:rPr>
        <w:t xml:space="preserve">a </w:t>
      </w:r>
      <w:r w:rsidRPr="003B7A6D">
        <w:rPr>
          <w:lang w:val="en-GB"/>
        </w:rPr>
        <w:sym w:font="Wingdings" w:char="F0E0"/>
      </w:r>
      <w:proofErr w:type="spellStart"/>
      <w:r w:rsidRPr="00B21531">
        <w:rPr>
          <w:rStyle w:val="Term"/>
        </w:rPr>
        <w:t>scandalum</w:t>
      </w:r>
      <w:proofErr w:type="spellEnd"/>
      <w:r w:rsidRPr="003B7A6D">
        <w:rPr>
          <w:lang w:val="en-GB"/>
        </w:rPr>
        <w:t xml:space="preserve">. The </w:t>
      </w:r>
      <w:r w:rsidR="00506678" w:rsidRPr="003B7A6D">
        <w:rPr>
          <w:lang w:val="en-GB"/>
        </w:rPr>
        <w:t xml:space="preserve">severity of the </w:t>
      </w:r>
      <w:r w:rsidRPr="003B7A6D">
        <w:rPr>
          <w:lang w:val="en-GB"/>
        </w:rPr>
        <w:t xml:space="preserve">sanction </w:t>
      </w:r>
      <w:r w:rsidR="00506678" w:rsidRPr="003B7A6D">
        <w:rPr>
          <w:lang w:val="en-GB"/>
        </w:rPr>
        <w:t>is at</w:t>
      </w:r>
      <w:r w:rsidRPr="003B7A6D">
        <w:rPr>
          <w:lang w:val="en-GB"/>
        </w:rPr>
        <w:t xml:space="preserve"> the discretion of the ecclesiastical judge, </w:t>
      </w:r>
      <w:r w:rsidR="00F51955" w:rsidRPr="003B7A6D">
        <w:rPr>
          <w:lang w:val="en-GB"/>
        </w:rPr>
        <w:t xml:space="preserve">who should </w:t>
      </w:r>
      <w:r w:rsidRPr="003B7A6D">
        <w:rPr>
          <w:lang w:val="en-GB"/>
        </w:rPr>
        <w:t>tak</w:t>
      </w:r>
      <w:r w:rsidR="00F51955" w:rsidRPr="003B7A6D">
        <w:rPr>
          <w:lang w:val="en-GB"/>
        </w:rPr>
        <w:t>e</w:t>
      </w:r>
      <w:r w:rsidRPr="003B7A6D">
        <w:rPr>
          <w:lang w:val="en-GB"/>
        </w:rPr>
        <w:t xml:space="preserve"> all circumstances </w:t>
      </w:r>
      <w:r w:rsidR="00F51955" w:rsidRPr="003B7A6D">
        <w:rPr>
          <w:lang w:val="en-GB"/>
        </w:rPr>
        <w:t xml:space="preserve">into account </w:t>
      </w:r>
      <w:r w:rsidRPr="003B7A6D">
        <w:rPr>
          <w:lang w:val="en-GB"/>
        </w:rPr>
        <w:t>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"https://id.salamanca.school/texts/W0041:1.73?format=html" </w:instrText>
      </w:r>
      <w:r w:rsidR="00F564D3">
        <w:fldChar w:fldCharType="separate"/>
      </w:r>
      <w:r w:rsidRPr="008B7466">
        <w:rPr>
          <w:rStyle w:val="Hyperlink"/>
          <w:lang w:val="en-GB"/>
        </w:rPr>
        <w:t>Díaz</w:t>
      </w:r>
      <w:proofErr w:type="spellEnd"/>
      <w:r w:rsidRPr="008B7466">
        <w:rPr>
          <w:rStyle w:val="Hyperlink"/>
          <w:lang w:val="en-GB"/>
        </w:rPr>
        <w:t xml:space="preserve"> de </w:t>
      </w:r>
      <w:proofErr w:type="spellStart"/>
      <w:r w:rsidRPr="008B7466">
        <w:rPr>
          <w:rStyle w:val="Hyperlink"/>
          <w:lang w:val="en-GB"/>
        </w:rPr>
        <w:t>Luco</w:t>
      </w:r>
      <w:proofErr w:type="spellEnd"/>
      <w:r w:rsidRPr="008B7466">
        <w:rPr>
          <w:rStyle w:val="Hyperlink"/>
          <w:lang w:val="en-GB"/>
        </w:rPr>
        <w:t xml:space="preserve"> 1554, cap. 73, p. 148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). </w:t>
      </w:r>
      <w:r w:rsidR="000637A7" w:rsidRPr="003B7A6D">
        <w:rPr>
          <w:lang w:val="en-GB"/>
        </w:rPr>
        <w:t>N</w:t>
      </w:r>
      <w:r w:rsidR="000D2674" w:rsidRPr="003B7A6D">
        <w:rPr>
          <w:lang w:val="en-GB"/>
        </w:rPr>
        <w:t>otoriety</w:t>
      </w:r>
      <w:r w:rsidR="00172B7C" w:rsidRPr="003B7A6D">
        <w:rPr>
          <w:lang w:val="en-GB"/>
        </w:rPr>
        <w:t>, such as caused by the cleric living together with a woman as man and wife and publicly rais</w:t>
      </w:r>
      <w:r w:rsidR="00405277" w:rsidRPr="003B7A6D">
        <w:rPr>
          <w:lang w:val="en-GB"/>
        </w:rPr>
        <w:t>ing</w:t>
      </w:r>
      <w:r w:rsidR="00172B7C" w:rsidRPr="003B7A6D">
        <w:rPr>
          <w:lang w:val="en-GB"/>
        </w:rPr>
        <w:t xml:space="preserve"> </w:t>
      </w:r>
      <w:r w:rsidR="00405277" w:rsidRPr="003B7A6D">
        <w:rPr>
          <w:lang w:val="en-GB"/>
        </w:rPr>
        <w:t>his</w:t>
      </w:r>
      <w:r w:rsidR="00172B7C" w:rsidRPr="003B7A6D">
        <w:rPr>
          <w:lang w:val="en-GB"/>
        </w:rPr>
        <w:t xml:space="preserve"> children</w:t>
      </w:r>
      <w:r w:rsidR="000F0178" w:rsidRPr="003B7A6D">
        <w:rPr>
          <w:lang w:val="en-GB"/>
        </w:rPr>
        <w:t xml:space="preserve">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"https://id.salamanca.school/texts/W0041:1.73?format=html" </w:instrText>
      </w:r>
      <w:r w:rsidR="00F564D3">
        <w:fldChar w:fldCharType="separate"/>
      </w:r>
      <w:r w:rsidR="000F0178" w:rsidRPr="001022F4">
        <w:rPr>
          <w:rStyle w:val="Hyperlink"/>
          <w:lang w:val="en-GB"/>
        </w:rPr>
        <w:t>Díaz</w:t>
      </w:r>
      <w:proofErr w:type="spellEnd"/>
      <w:r w:rsidR="000F0178" w:rsidRPr="001022F4">
        <w:rPr>
          <w:rStyle w:val="Hyperlink"/>
          <w:lang w:val="en-GB"/>
        </w:rPr>
        <w:t xml:space="preserve"> de </w:t>
      </w:r>
      <w:proofErr w:type="spellStart"/>
      <w:r w:rsidR="000F0178" w:rsidRPr="001022F4">
        <w:rPr>
          <w:rStyle w:val="Hyperlink"/>
          <w:lang w:val="en-GB"/>
        </w:rPr>
        <w:t>Luco</w:t>
      </w:r>
      <w:proofErr w:type="spellEnd"/>
      <w:r w:rsidR="000F0178" w:rsidRPr="001022F4">
        <w:rPr>
          <w:rStyle w:val="Hyperlink"/>
          <w:lang w:val="en-GB"/>
        </w:rPr>
        <w:t xml:space="preserve"> 1554, cap. 73, p. 146</w:t>
      </w:r>
      <w:r w:rsidR="00F564D3">
        <w:rPr>
          <w:rStyle w:val="Hyperlink"/>
          <w:lang w:val="en-GB"/>
        </w:rPr>
        <w:fldChar w:fldCharType="end"/>
      </w:r>
      <w:r w:rsidR="000F0178" w:rsidRPr="003B7A6D">
        <w:rPr>
          <w:lang w:val="en-GB"/>
        </w:rPr>
        <w:t>)</w:t>
      </w:r>
      <w:r w:rsidR="00172B7C" w:rsidRPr="003B7A6D">
        <w:rPr>
          <w:lang w:val="en-GB"/>
        </w:rPr>
        <w:t xml:space="preserve">, </w:t>
      </w:r>
      <w:r w:rsidR="000D2674" w:rsidRPr="003B7A6D">
        <w:rPr>
          <w:lang w:val="en-GB"/>
        </w:rPr>
        <w:t>leads to the cleric’s irregularity (</w:t>
      </w:r>
      <w:bookmarkStart w:id="8" w:name="_GoBack"/>
      <w:bookmarkEnd w:id="8"/>
      <w:proofErr w:type="spellStart"/>
      <w:r w:rsidR="00F564D3">
        <w:fldChar w:fldCharType="begin"/>
      </w:r>
      <w:r w:rsidR="00330330" w:rsidRPr="00330330">
        <w:rPr>
          <w:lang w:val="en-US"/>
        </w:rPr>
        <w:instrText>HYPERLINK "https://id.salamanca.school/texts/W0003:8.8.2.1.4.29"</w:instrText>
      </w:r>
      <w:r w:rsidR="00F564D3">
        <w:fldChar w:fldCharType="separate"/>
      </w:r>
      <w:r w:rsidR="000D2674" w:rsidRPr="007231ED">
        <w:rPr>
          <w:rStyle w:val="Hyperlink"/>
          <w:lang w:val="en-GB"/>
        </w:rPr>
        <w:t>Bá</w:t>
      </w:r>
      <w:r w:rsidR="000D2674" w:rsidRPr="007231ED">
        <w:rPr>
          <w:rStyle w:val="Hyperlink"/>
          <w:lang w:val="en-GB"/>
        </w:rPr>
        <w:t>ñ</w:t>
      </w:r>
      <w:r w:rsidR="000D2674" w:rsidRPr="007231ED">
        <w:rPr>
          <w:rStyle w:val="Hyperlink"/>
          <w:lang w:val="en-GB"/>
        </w:rPr>
        <w:t>ez</w:t>
      </w:r>
      <w:proofErr w:type="spellEnd"/>
      <w:r w:rsidR="000D2674" w:rsidRPr="007231ED">
        <w:rPr>
          <w:rStyle w:val="Hyperlink"/>
          <w:lang w:val="en-GB"/>
        </w:rPr>
        <w:t xml:space="preserve"> 1594, </w:t>
      </w:r>
      <w:r w:rsidR="000D2674" w:rsidRPr="007231ED">
        <w:rPr>
          <w:rStyle w:val="Hyperlink"/>
          <w:lang w:val="en-GB"/>
        </w:rPr>
        <w:lastRenderedPageBreak/>
        <w:t>comm. ad q. 64 art. 8, p. 375</w:t>
      </w:r>
      <w:r w:rsidR="00F564D3">
        <w:rPr>
          <w:rStyle w:val="Hyperlink"/>
          <w:lang w:val="en-GB"/>
        </w:rPr>
        <w:fldChar w:fldCharType="end"/>
      </w:r>
      <w:r w:rsidR="000D2674" w:rsidRPr="003B7A6D">
        <w:rPr>
          <w:lang w:val="en-GB"/>
        </w:rPr>
        <w:t>).</w:t>
      </w:r>
      <w:r w:rsidR="00E96E75" w:rsidRPr="003B7A6D">
        <w:rPr>
          <w:lang w:val="en-GB"/>
        </w:rPr>
        <w:t xml:space="preserve"> </w:t>
      </w:r>
      <w:proofErr w:type="gramStart"/>
      <w:r w:rsidR="00E96E75" w:rsidRPr="003B7A6D">
        <w:rPr>
          <w:lang w:val="en-GB"/>
        </w:rPr>
        <w:t>For more discreet cases,</w:t>
      </w:r>
      <w:proofErr w:type="gramEnd"/>
      <w:r w:rsidR="00E96E75" w:rsidRPr="003B7A6D">
        <w:rPr>
          <w:lang w:val="en-GB"/>
        </w:rPr>
        <w:t xml:space="preserve"> a</w:t>
      </w:r>
      <w:r w:rsidRPr="003B7A6D">
        <w:rPr>
          <w:lang w:val="en-GB"/>
        </w:rPr>
        <w:t xml:space="preserve"> mild punishment </w:t>
      </w:r>
      <w:r w:rsidR="000F0178" w:rsidRPr="003B7A6D">
        <w:rPr>
          <w:lang w:val="en-GB"/>
        </w:rPr>
        <w:t xml:space="preserve">is </w:t>
      </w:r>
      <w:r w:rsidR="000A3F2D" w:rsidRPr="003B7A6D">
        <w:rPr>
          <w:lang w:val="en-GB"/>
        </w:rPr>
        <w:t xml:space="preserve">deemed </w:t>
      </w:r>
      <w:r w:rsidR="00940C8B" w:rsidRPr="003B7A6D">
        <w:rPr>
          <w:lang w:val="en-GB"/>
        </w:rPr>
        <w:t xml:space="preserve">sufficient </w:t>
      </w:r>
      <w:r w:rsidR="00933E72" w:rsidRPr="003B7A6D">
        <w:rPr>
          <w:lang w:val="en-GB"/>
        </w:rPr>
        <w:t>because of the ubiquity of the sin</w:t>
      </w:r>
      <w:r w:rsidRPr="003B7A6D">
        <w:rPr>
          <w:lang w:val="en-GB"/>
        </w:rPr>
        <w:t xml:space="preserve">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"https://id.salamanca.school/texts/W0041:1.73?format=html" </w:instrText>
      </w:r>
      <w:r w:rsidR="00F564D3">
        <w:fldChar w:fldCharType="separate"/>
      </w:r>
      <w:r w:rsidRPr="003C7796">
        <w:rPr>
          <w:rStyle w:val="Hyperlink"/>
          <w:lang w:val="en-GB"/>
        </w:rPr>
        <w:t>Díaz</w:t>
      </w:r>
      <w:proofErr w:type="spellEnd"/>
      <w:r w:rsidRPr="003C7796">
        <w:rPr>
          <w:rStyle w:val="Hyperlink"/>
          <w:lang w:val="en-GB"/>
        </w:rPr>
        <w:t xml:space="preserve"> de </w:t>
      </w:r>
      <w:proofErr w:type="spellStart"/>
      <w:r w:rsidRPr="003C7796">
        <w:rPr>
          <w:rStyle w:val="Hyperlink"/>
          <w:lang w:val="en-GB"/>
        </w:rPr>
        <w:t>Luco</w:t>
      </w:r>
      <w:proofErr w:type="spellEnd"/>
      <w:r w:rsidRPr="003C7796">
        <w:rPr>
          <w:rStyle w:val="Hyperlink"/>
          <w:lang w:val="en-GB"/>
        </w:rPr>
        <w:t xml:space="preserve"> 1554, cap. 73, p. 148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). However, </w:t>
      </w:r>
      <w:r w:rsidR="00001AA0" w:rsidRPr="003B7A6D">
        <w:rPr>
          <w:lang w:val="en-GB"/>
        </w:rPr>
        <w:t xml:space="preserve">fornication with </w:t>
      </w:r>
      <w:r w:rsidRPr="003B7A6D">
        <w:rPr>
          <w:lang w:val="en-GB"/>
        </w:rPr>
        <w:t xml:space="preserve">a nun </w:t>
      </w:r>
      <w:proofErr w:type="gramStart"/>
      <w:r w:rsidRPr="003B7A6D">
        <w:rPr>
          <w:lang w:val="en-GB"/>
        </w:rPr>
        <w:t xml:space="preserve">is </w:t>
      </w:r>
      <w:r w:rsidR="0088560B" w:rsidRPr="003B7A6D">
        <w:rPr>
          <w:lang w:val="en-GB"/>
        </w:rPr>
        <w:t>considered</w:t>
      </w:r>
      <w:proofErr w:type="gramEnd"/>
      <w:r w:rsidR="0088560B" w:rsidRPr="003B7A6D">
        <w:rPr>
          <w:lang w:val="en-GB"/>
        </w:rPr>
        <w:t xml:space="preserve"> </w:t>
      </w:r>
      <w:r w:rsidRPr="003B7A6D">
        <w:rPr>
          <w:lang w:val="en-GB"/>
        </w:rPr>
        <w:t>sacrilege, adultery and incest; the sanctions for the cleric include deposition and banishment to a monastery (</w:t>
      </w:r>
      <w:proofErr w:type="spellStart"/>
      <w:r w:rsidR="00F564D3">
        <w:fldChar w:fldCharType="begin"/>
      </w:r>
      <w:r w:rsidR="00F564D3" w:rsidRPr="00E17778">
        <w:rPr>
          <w:lang w:val="en-US"/>
        </w:rPr>
        <w:instrText xml:space="preserve"> HYPERLINK "https://id.salamanca.school/texts/W0002:16.1.number3?format=html" </w:instrText>
      </w:r>
      <w:r w:rsidR="00F564D3">
        <w:fldChar w:fldCharType="separate"/>
      </w:r>
      <w:r w:rsidRPr="00E7291A">
        <w:rPr>
          <w:rStyle w:val="Hyperlink"/>
          <w:lang w:val="en-GB"/>
        </w:rPr>
        <w:t>Azpilcueta</w:t>
      </w:r>
      <w:proofErr w:type="spellEnd"/>
      <w:r w:rsidRPr="00E7291A">
        <w:rPr>
          <w:rStyle w:val="Hyperlink"/>
          <w:lang w:val="en-GB"/>
        </w:rPr>
        <w:t xml:space="preserve"> 1556, cap. 16 no. 3, p. 160</w:t>
      </w:r>
      <w:r w:rsidR="00F564D3">
        <w:rPr>
          <w:rStyle w:val="Hyperlink"/>
          <w:lang w:val="en-GB"/>
        </w:rPr>
        <w:fldChar w:fldCharType="end"/>
      </w:r>
      <w:r w:rsidRPr="003B7A6D">
        <w:rPr>
          <w:lang w:val="en-GB"/>
        </w:rPr>
        <w:t xml:space="preserve">; </w:t>
      </w:r>
      <w:hyperlink r:id="rId53" w:history="1">
        <w:proofErr w:type="spellStart"/>
        <w:r w:rsidRPr="00465928">
          <w:rPr>
            <w:rStyle w:val="Hyperlink"/>
            <w:lang w:val="en-GB"/>
          </w:rPr>
          <w:t>Díaz</w:t>
        </w:r>
        <w:proofErr w:type="spellEnd"/>
        <w:r w:rsidRPr="00465928">
          <w:rPr>
            <w:rStyle w:val="Hyperlink"/>
            <w:lang w:val="en-GB"/>
          </w:rPr>
          <w:t xml:space="preserve"> de </w:t>
        </w:r>
        <w:proofErr w:type="spellStart"/>
        <w:r w:rsidRPr="00465928">
          <w:rPr>
            <w:rStyle w:val="Hyperlink"/>
            <w:lang w:val="en-GB"/>
          </w:rPr>
          <w:t>Luco</w:t>
        </w:r>
        <w:proofErr w:type="spellEnd"/>
        <w:r w:rsidRPr="00465928">
          <w:rPr>
            <w:rStyle w:val="Hyperlink"/>
            <w:lang w:val="en-GB"/>
          </w:rPr>
          <w:t xml:space="preserve"> 1554, cap. 75, p. 157</w:t>
        </w:r>
      </w:hyperlink>
      <w:r w:rsidRPr="003B7A6D">
        <w:rPr>
          <w:lang w:val="en-GB"/>
        </w:rPr>
        <w:t xml:space="preserve">). </w:t>
      </w:r>
    </w:p>
    <w:p w14:paraId="157AA238" w14:textId="05EA6192" w:rsidR="002E05C7" w:rsidRDefault="002E05C7" w:rsidP="004D1320">
      <w:pPr>
        <w:rPr>
          <w:lang w:val="en-GB"/>
        </w:rPr>
      </w:pPr>
    </w:p>
    <w:p w14:paraId="0BADDC75" w14:textId="02406776" w:rsidR="002E05C7" w:rsidRDefault="002E05C7" w:rsidP="002E05C7">
      <w:pPr>
        <w:pStyle w:val="berschrift1"/>
        <w:rPr>
          <w:lang w:val="en-GB"/>
        </w:rPr>
      </w:pPr>
      <w:bookmarkStart w:id="9" w:name="_Toc193276581"/>
      <w:r>
        <w:rPr>
          <w:lang w:val="en-GB"/>
        </w:rPr>
        <w:t>3</w:t>
      </w:r>
      <w:r>
        <w:rPr>
          <w:lang w:val="en-GB"/>
        </w:rPr>
        <w:tab/>
        <w:t xml:space="preserve">Final </w:t>
      </w:r>
      <w:r w:rsidR="008E234B">
        <w:rPr>
          <w:lang w:val="en-GB"/>
        </w:rPr>
        <w:t>R</w:t>
      </w:r>
      <w:r>
        <w:rPr>
          <w:lang w:val="en-GB"/>
        </w:rPr>
        <w:t>emark</w:t>
      </w:r>
      <w:bookmarkEnd w:id="9"/>
    </w:p>
    <w:p w14:paraId="47BE24D6" w14:textId="6E0DB0A9" w:rsidR="008444DE" w:rsidRDefault="00046EDE" w:rsidP="004D1320">
      <w:pPr>
        <w:rPr>
          <w:lang w:val="en-GB"/>
        </w:rPr>
      </w:pPr>
      <w:proofErr w:type="gramStart"/>
      <w:r>
        <w:rPr>
          <w:lang w:val="en-GB"/>
        </w:rPr>
        <w:t xml:space="preserve">In the research literature, a lot of attention has been paid to the attempts of the medieval and early modern Catholic church to regulate the sexual life of </w:t>
      </w:r>
      <w:r w:rsidR="00E8609D">
        <w:rPr>
          <w:lang w:val="en-GB"/>
        </w:rPr>
        <w:t>the faithful</w:t>
      </w:r>
      <w:r w:rsidR="002E55D8">
        <w:rPr>
          <w:lang w:val="en-GB"/>
        </w:rPr>
        <w:t xml:space="preserve"> (</w:t>
      </w:r>
      <w:r w:rsidR="00C25A04">
        <w:rPr>
          <w:lang w:val="en-GB"/>
        </w:rPr>
        <w:t xml:space="preserve">e.g. </w:t>
      </w:r>
      <w:proofErr w:type="spellStart"/>
      <w:r w:rsidR="0055202A">
        <w:rPr>
          <w:lang w:val="en-GB"/>
        </w:rPr>
        <w:t>Arcuri</w:t>
      </w:r>
      <w:proofErr w:type="spellEnd"/>
      <w:r w:rsidR="0055202A">
        <w:rPr>
          <w:lang w:val="en-GB"/>
        </w:rPr>
        <w:t xml:space="preserve"> 2018; </w:t>
      </w:r>
      <w:r w:rsidR="007B338A">
        <w:rPr>
          <w:lang w:val="en-GB"/>
        </w:rPr>
        <w:t xml:space="preserve">Cova 2002; </w:t>
      </w:r>
      <w:r w:rsidR="002E55D8">
        <w:rPr>
          <w:lang w:val="en-GB"/>
        </w:rPr>
        <w:t>Nirenberg 2002</w:t>
      </w:r>
      <w:r w:rsidR="00F6473F">
        <w:rPr>
          <w:lang w:val="en-GB"/>
        </w:rPr>
        <w:t xml:space="preserve">; Finch 1996 </w:t>
      </w:r>
      <w:r w:rsidR="002D3F6F">
        <w:rPr>
          <w:lang w:val="en-GB"/>
        </w:rPr>
        <w:t xml:space="preserve">for </w:t>
      </w:r>
      <w:r w:rsidR="00F6473F">
        <w:rPr>
          <w:lang w:val="en-GB"/>
        </w:rPr>
        <w:t>Normandy</w:t>
      </w:r>
      <w:r w:rsidR="00AD690E">
        <w:rPr>
          <w:lang w:val="en-GB"/>
        </w:rPr>
        <w:t>),</w:t>
      </w:r>
      <w:r w:rsidR="00E8609D">
        <w:rPr>
          <w:lang w:val="en-GB"/>
        </w:rPr>
        <w:t xml:space="preserve"> </w:t>
      </w:r>
      <w:r w:rsidR="00291773">
        <w:rPr>
          <w:lang w:val="en-GB"/>
        </w:rPr>
        <w:t>whereas</w:t>
      </w:r>
      <w:r w:rsidR="00AD690E">
        <w:rPr>
          <w:lang w:val="en-GB"/>
        </w:rPr>
        <w:t xml:space="preserve"> the practices of ecclesiastical courts in these case</w:t>
      </w:r>
      <w:r w:rsidR="00291773">
        <w:rPr>
          <w:lang w:val="en-GB"/>
        </w:rPr>
        <w:t xml:space="preserve"> remain largely unexplored</w:t>
      </w:r>
      <w:r w:rsidR="00AD690E">
        <w:rPr>
          <w:lang w:val="en-GB"/>
        </w:rPr>
        <w:t xml:space="preserve"> (</w:t>
      </w:r>
      <w:r w:rsidR="00291773">
        <w:rPr>
          <w:lang w:val="en-GB"/>
        </w:rPr>
        <w:t xml:space="preserve">but see </w:t>
      </w:r>
      <w:proofErr w:type="spellStart"/>
      <w:r w:rsidR="00AD690E" w:rsidRPr="0049024E">
        <w:rPr>
          <w:rStyle w:val="cite-rec-body"/>
          <w:lang w:val="en-GB"/>
        </w:rPr>
        <w:t>Lesthaeghe</w:t>
      </w:r>
      <w:proofErr w:type="spellEnd"/>
      <w:r w:rsidR="00AD690E">
        <w:rPr>
          <w:lang w:val="en-GB"/>
        </w:rPr>
        <w:t xml:space="preserve"> 1989</w:t>
      </w:r>
      <w:r w:rsidR="004A79A9">
        <w:rPr>
          <w:lang w:val="en-GB"/>
        </w:rPr>
        <w:t xml:space="preserve"> for the Spanish Netherlands</w:t>
      </w:r>
      <w:r w:rsidR="00AD690E">
        <w:rPr>
          <w:lang w:val="en-GB"/>
        </w:rPr>
        <w:t>)</w:t>
      </w:r>
      <w:r>
        <w:rPr>
          <w:lang w:val="en-GB"/>
        </w:rPr>
        <w:t>.</w:t>
      </w:r>
      <w:proofErr w:type="gramEnd"/>
      <w:r w:rsidR="0001062F">
        <w:rPr>
          <w:lang w:val="en-GB"/>
        </w:rPr>
        <w:t xml:space="preserve"> S</w:t>
      </w:r>
      <w:r>
        <w:rPr>
          <w:lang w:val="en-GB"/>
        </w:rPr>
        <w:t xml:space="preserve">imple fornication has </w:t>
      </w:r>
      <w:r w:rsidR="0001062F">
        <w:rPr>
          <w:lang w:val="en-GB"/>
        </w:rPr>
        <w:t xml:space="preserve">also </w:t>
      </w:r>
      <w:r w:rsidR="00461478">
        <w:rPr>
          <w:lang w:val="en-GB"/>
        </w:rPr>
        <w:t>received</w:t>
      </w:r>
      <w:r>
        <w:rPr>
          <w:lang w:val="en-GB"/>
        </w:rPr>
        <w:t xml:space="preserve"> less attention than more specific topics </w:t>
      </w:r>
      <w:r w:rsidR="00E8609D">
        <w:rPr>
          <w:lang w:val="en-GB"/>
        </w:rPr>
        <w:t xml:space="preserve">such </w:t>
      </w:r>
      <w:r w:rsidR="00D74917">
        <w:rPr>
          <w:lang w:val="en-GB"/>
        </w:rPr>
        <w:t>as</w:t>
      </w:r>
      <w:r>
        <w:rPr>
          <w:lang w:val="en-GB"/>
        </w:rPr>
        <w:t xml:space="preserve"> adultery, </w:t>
      </w:r>
      <w:r w:rsidR="004316EF">
        <w:rPr>
          <w:lang w:val="en-GB"/>
        </w:rPr>
        <w:t>prostitution (</w:t>
      </w:r>
      <w:proofErr w:type="spellStart"/>
      <w:r w:rsidR="004316EF">
        <w:rPr>
          <w:lang w:val="en-GB"/>
        </w:rPr>
        <w:t>Ratcliffe</w:t>
      </w:r>
      <w:proofErr w:type="spellEnd"/>
      <w:r w:rsidR="004316EF">
        <w:rPr>
          <w:lang w:val="en-GB"/>
        </w:rPr>
        <w:t xml:space="preserve"> 1984), </w:t>
      </w:r>
      <w:r>
        <w:rPr>
          <w:lang w:val="en-GB"/>
        </w:rPr>
        <w:t>same-sex relationships</w:t>
      </w:r>
      <w:r w:rsidR="002E55D8">
        <w:rPr>
          <w:lang w:val="en-GB"/>
        </w:rPr>
        <w:t xml:space="preserve"> (Velasco 2010)</w:t>
      </w:r>
      <w:r>
        <w:rPr>
          <w:lang w:val="en-GB"/>
        </w:rPr>
        <w:t>, seduction and rape</w:t>
      </w:r>
      <w:r w:rsidR="00FA4088">
        <w:rPr>
          <w:lang w:val="en-GB"/>
        </w:rPr>
        <w:t xml:space="preserve"> (Sampson 2018)</w:t>
      </w:r>
      <w:r w:rsidR="00621224">
        <w:rPr>
          <w:lang w:val="en-GB"/>
        </w:rPr>
        <w:t xml:space="preserve"> </w:t>
      </w:r>
      <w:r w:rsidR="0001062F">
        <w:rPr>
          <w:lang w:val="en-GB"/>
        </w:rPr>
        <w:t>and</w:t>
      </w:r>
      <w:r w:rsidR="00621224">
        <w:rPr>
          <w:lang w:val="en-GB"/>
        </w:rPr>
        <w:t xml:space="preserve"> other “sins of the flesh” (Pastor 2015). </w:t>
      </w:r>
      <w:r w:rsidR="00BD5374">
        <w:rPr>
          <w:lang w:val="en-GB"/>
        </w:rPr>
        <w:t xml:space="preserve">However, the study of </w:t>
      </w:r>
      <w:r w:rsidR="0063089B">
        <w:rPr>
          <w:lang w:val="en-GB"/>
        </w:rPr>
        <w:t xml:space="preserve">Schwartz 1997 </w:t>
      </w:r>
      <w:r w:rsidR="00BD5374">
        <w:rPr>
          <w:lang w:val="en-GB"/>
        </w:rPr>
        <w:t>offers insight</w:t>
      </w:r>
      <w:r w:rsidR="00E8609D">
        <w:rPr>
          <w:lang w:val="en-GB"/>
        </w:rPr>
        <w:t>s</w:t>
      </w:r>
      <w:r w:rsidR="00BD5374">
        <w:rPr>
          <w:lang w:val="en-GB"/>
        </w:rPr>
        <w:t xml:space="preserve"> in</w:t>
      </w:r>
      <w:r w:rsidR="00E8609D">
        <w:rPr>
          <w:lang w:val="en-GB"/>
        </w:rPr>
        <w:t>to</w:t>
      </w:r>
      <w:r w:rsidR="00BD5374">
        <w:rPr>
          <w:lang w:val="en-GB"/>
        </w:rPr>
        <w:t xml:space="preserve"> the </w:t>
      </w:r>
      <w:r w:rsidR="00240F54">
        <w:rPr>
          <w:lang w:val="en-GB"/>
        </w:rPr>
        <w:t xml:space="preserve">theological and practical </w:t>
      </w:r>
      <w:r w:rsidR="00BD5374">
        <w:rPr>
          <w:lang w:val="en-GB"/>
        </w:rPr>
        <w:t xml:space="preserve">handling of the </w:t>
      </w:r>
      <w:proofErr w:type="spellStart"/>
      <w:r w:rsidR="0063089B">
        <w:rPr>
          <w:lang w:val="en-GB"/>
        </w:rPr>
        <w:t>fornicatio</w:t>
      </w:r>
      <w:proofErr w:type="spellEnd"/>
      <w:r w:rsidR="0063089B">
        <w:rPr>
          <w:lang w:val="en-GB"/>
        </w:rPr>
        <w:t xml:space="preserve"> simplex in the colonial context of the Iberian empires</w:t>
      </w:r>
      <w:r w:rsidR="00AD690E">
        <w:rPr>
          <w:lang w:val="en-GB"/>
        </w:rPr>
        <w:t>.</w:t>
      </w:r>
    </w:p>
    <w:p w14:paraId="393D88ED" w14:textId="77777777" w:rsidR="0048424C" w:rsidRDefault="0048424C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5D5633A" w14:textId="25975250" w:rsidR="00235BAA" w:rsidRPr="00026FD4" w:rsidRDefault="00CD3402" w:rsidP="00D95D9E">
      <w:pPr>
        <w:pStyle w:val="berschrift1"/>
        <w:rPr>
          <w:lang w:val="es-CO"/>
        </w:rPr>
      </w:pPr>
      <w:bookmarkStart w:id="10" w:name="_Toc193276582"/>
      <w:r w:rsidRPr="00026FD4">
        <w:rPr>
          <w:lang w:val="es-CO"/>
        </w:rPr>
        <w:lastRenderedPageBreak/>
        <w:t>Literature</w:t>
      </w:r>
      <w:bookmarkEnd w:id="10"/>
    </w:p>
    <w:p w14:paraId="264C910C" w14:textId="77777777" w:rsidR="00CD3402" w:rsidRPr="00026FD4" w:rsidRDefault="00CD3402" w:rsidP="00D95D9E">
      <w:pPr>
        <w:pStyle w:val="berschrift2"/>
        <w:rPr>
          <w:lang w:val="es-CO"/>
        </w:rPr>
      </w:pPr>
      <w:bookmarkStart w:id="11" w:name="_Toc193276583"/>
      <w:r w:rsidRPr="00026FD4">
        <w:rPr>
          <w:lang w:val="es-CO"/>
        </w:rPr>
        <w:t>Sources</w:t>
      </w:r>
      <w:bookmarkEnd w:id="11"/>
    </w:p>
    <w:p w14:paraId="38560C32" w14:textId="4D620997" w:rsidR="00081B37" w:rsidRPr="00081B37" w:rsidRDefault="00081B37">
      <w:pPr>
        <w:rPr>
          <w:lang w:val="en-GB"/>
        </w:rPr>
      </w:pPr>
      <w:r w:rsidRPr="00026FD4">
        <w:rPr>
          <w:lang w:val="es-CO"/>
        </w:rPr>
        <w:t xml:space="preserve">Bartolomé de </w:t>
      </w:r>
      <w:r w:rsidRPr="00026FD4">
        <w:rPr>
          <w:smallCaps/>
          <w:lang w:val="es-CO"/>
        </w:rPr>
        <w:t>Albornoz</w:t>
      </w:r>
      <w:r w:rsidRPr="00026FD4">
        <w:rPr>
          <w:lang w:val="es-CO"/>
        </w:rPr>
        <w:t xml:space="preserve">: Arte de los contractos. </w:t>
      </w:r>
      <w:r>
        <w:rPr>
          <w:lang w:val="en-GB"/>
        </w:rPr>
        <w:t xml:space="preserve">Valencia 1573. </w:t>
      </w:r>
      <w:r>
        <w:rPr>
          <w:i/>
          <w:lang w:val="en-GB"/>
        </w:rPr>
        <w:t>Online Edition</w:t>
      </w:r>
      <w:r>
        <w:rPr>
          <w:lang w:val="en-GB"/>
        </w:rPr>
        <w:t xml:space="preserve">: </w:t>
      </w:r>
      <w:proofErr w:type="spellStart"/>
      <w:r w:rsidRPr="00026FD4">
        <w:rPr>
          <w:rStyle w:val="cite-rec-body"/>
          <w:lang w:val="en-US"/>
        </w:rPr>
        <w:t>Albornoz</w:t>
      </w:r>
      <w:proofErr w:type="spellEnd"/>
      <w:r w:rsidRPr="00026FD4">
        <w:rPr>
          <w:rStyle w:val="cite-rec-body"/>
          <w:lang w:val="en-US"/>
        </w:rPr>
        <w:t xml:space="preserve">, Arte de </w:t>
      </w:r>
      <w:proofErr w:type="spellStart"/>
      <w:r w:rsidRPr="00026FD4">
        <w:rPr>
          <w:rStyle w:val="cite-rec-body"/>
          <w:lang w:val="en-US"/>
        </w:rPr>
        <w:t>los</w:t>
      </w:r>
      <w:proofErr w:type="spellEnd"/>
      <w:r w:rsidRPr="00026FD4">
        <w:rPr>
          <w:rStyle w:val="cite-rec-body"/>
          <w:lang w:val="en-US"/>
        </w:rPr>
        <w:t xml:space="preserve"> </w:t>
      </w:r>
      <w:proofErr w:type="spellStart"/>
      <w:r w:rsidRPr="00026FD4">
        <w:rPr>
          <w:rStyle w:val="cite-rec-body"/>
          <w:lang w:val="en-US"/>
        </w:rPr>
        <w:t>contractos</w:t>
      </w:r>
      <w:proofErr w:type="spellEnd"/>
      <w:r w:rsidRPr="00026FD4">
        <w:rPr>
          <w:rStyle w:val="cite-rec-body"/>
          <w:lang w:val="en-US"/>
        </w:rPr>
        <w:t xml:space="preserve"> (2020-07-22 [1573]), in: The School of Salamanca. A Digital Collection of Sources &lt;</w:t>
      </w:r>
      <w:hyperlink r:id="rId54" w:history="1">
        <w:r w:rsidRPr="00026FD4">
          <w:rPr>
            <w:rStyle w:val="Hyperlink"/>
            <w:lang w:val="en-US"/>
          </w:rPr>
          <w:t>https://id.salamanca.school/texts/W0017</w:t>
        </w:r>
      </w:hyperlink>
      <w:r w:rsidRPr="00026FD4">
        <w:rPr>
          <w:rStyle w:val="cite-rec-body"/>
          <w:lang w:val="en-US"/>
        </w:rPr>
        <w:t>&gt;</w:t>
      </w:r>
    </w:p>
    <w:p w14:paraId="62653F31" w14:textId="5049BFF5" w:rsidR="00576610" w:rsidRPr="00576610" w:rsidRDefault="00576610">
      <w:pPr>
        <w:rPr>
          <w:lang w:val="en-GB"/>
        </w:rPr>
      </w:pPr>
      <w:r w:rsidRPr="00026FD4">
        <w:rPr>
          <w:lang w:val="es-CO"/>
        </w:rPr>
        <w:t xml:space="preserve">Francisco de </w:t>
      </w:r>
      <w:r w:rsidRPr="00026FD4">
        <w:rPr>
          <w:smallCaps/>
          <w:lang w:val="es-CO"/>
        </w:rPr>
        <w:t>Avendaño</w:t>
      </w:r>
      <w:r w:rsidRPr="00026FD4">
        <w:rPr>
          <w:lang w:val="es-CO"/>
        </w:rPr>
        <w:t xml:space="preserve">: Thesaurus Indicus. </w:t>
      </w:r>
      <w:r>
        <w:rPr>
          <w:lang w:val="en-GB"/>
        </w:rPr>
        <w:t xml:space="preserve">Vol. 3. Antwerp 1675. </w:t>
      </w:r>
      <w:r w:rsidRPr="00833345">
        <w:rPr>
          <w:i/>
          <w:lang w:val="en-GB"/>
        </w:rPr>
        <w:t>Online Edition:</w:t>
      </w:r>
      <w:r>
        <w:rPr>
          <w:lang w:val="en-GB"/>
        </w:rPr>
        <w:t xml:space="preserve"> </w:t>
      </w:r>
      <w:proofErr w:type="spellStart"/>
      <w:r w:rsidRPr="00576610">
        <w:rPr>
          <w:rStyle w:val="cite-rec-body"/>
          <w:lang w:val="en-GB"/>
        </w:rPr>
        <w:t>Avendaño</w:t>
      </w:r>
      <w:proofErr w:type="spellEnd"/>
      <w:r w:rsidRPr="00576610">
        <w:rPr>
          <w:rStyle w:val="cite-rec-body"/>
          <w:lang w:val="en-GB"/>
        </w:rPr>
        <w:t xml:space="preserve">, Thesaurus </w:t>
      </w:r>
      <w:proofErr w:type="spellStart"/>
      <w:r w:rsidRPr="00576610">
        <w:rPr>
          <w:rStyle w:val="cite-rec-body"/>
          <w:lang w:val="en-GB"/>
        </w:rPr>
        <w:t>Indicus</w:t>
      </w:r>
      <w:proofErr w:type="spellEnd"/>
      <w:r w:rsidRPr="00576610">
        <w:rPr>
          <w:rStyle w:val="cite-rec-body"/>
          <w:lang w:val="en-GB"/>
        </w:rPr>
        <w:t>, Vol. 3 (2020 [1675]), in: The School of Salamanca. A Digital Collection of Sources &lt;</w:t>
      </w:r>
      <w:hyperlink r:id="rId55" w:history="1">
        <w:r w:rsidRPr="00576610">
          <w:rPr>
            <w:rStyle w:val="Hyperlink"/>
            <w:lang w:val="en-GB"/>
          </w:rPr>
          <w:t>https://id.salamanca.school/texts/W0001:vol3</w:t>
        </w:r>
      </w:hyperlink>
      <w:r w:rsidRPr="00576610">
        <w:rPr>
          <w:rStyle w:val="cite-rec-body"/>
          <w:lang w:val="en-GB"/>
        </w:rPr>
        <w:t>&gt;</w:t>
      </w:r>
    </w:p>
    <w:p w14:paraId="61361FBA" w14:textId="77777777" w:rsidR="00CA5C68" w:rsidRPr="00CA5C68" w:rsidRDefault="00DF2A98">
      <w:pPr>
        <w:rPr>
          <w:lang w:val="en-GB"/>
        </w:rPr>
      </w:pPr>
      <w:r w:rsidRPr="00026FD4">
        <w:rPr>
          <w:lang w:val="es-CO"/>
        </w:rPr>
        <w:t>Martí</w:t>
      </w:r>
      <w:r w:rsidR="00CA5C68" w:rsidRPr="00026FD4">
        <w:rPr>
          <w:lang w:val="es-CO"/>
        </w:rPr>
        <w:t xml:space="preserve">n de </w:t>
      </w:r>
      <w:r w:rsidR="00CA5C68" w:rsidRPr="00026FD4">
        <w:rPr>
          <w:smallCaps/>
          <w:lang w:val="es-CO"/>
        </w:rPr>
        <w:t>Azpilcueta</w:t>
      </w:r>
      <w:r w:rsidR="00CA5C68" w:rsidRPr="00026FD4">
        <w:rPr>
          <w:lang w:val="es-CO"/>
        </w:rPr>
        <w:t>: Manual de Confessores</w:t>
      </w:r>
      <w:r w:rsidR="00FD2728" w:rsidRPr="00026FD4">
        <w:rPr>
          <w:lang w:val="es-CO"/>
        </w:rPr>
        <w:t xml:space="preserve"> y Penitentes</w:t>
      </w:r>
      <w:r w:rsidR="00CA5C68" w:rsidRPr="00026FD4">
        <w:rPr>
          <w:lang w:val="es-CO"/>
        </w:rPr>
        <w:t xml:space="preserve">. </w:t>
      </w:r>
      <w:r w:rsidR="00FD2728">
        <w:rPr>
          <w:lang w:val="en-GB"/>
        </w:rPr>
        <w:t xml:space="preserve">Salamanca 1556. </w:t>
      </w:r>
      <w:r w:rsidR="00CA5C68" w:rsidRPr="00CA5C68">
        <w:rPr>
          <w:i/>
          <w:lang w:val="en-GB"/>
        </w:rPr>
        <w:t>Online Edition:</w:t>
      </w:r>
      <w:r w:rsidR="00CA5C68">
        <w:rPr>
          <w:lang w:val="en-GB"/>
        </w:rPr>
        <w:t xml:space="preserve"> </w:t>
      </w:r>
      <w:proofErr w:type="spellStart"/>
      <w:r w:rsidR="00CA5C68" w:rsidRPr="00CA5C68">
        <w:rPr>
          <w:rStyle w:val="cite-rec-body"/>
          <w:lang w:val="en-GB"/>
        </w:rPr>
        <w:t>Azpilcueta</w:t>
      </w:r>
      <w:proofErr w:type="spellEnd"/>
      <w:r w:rsidR="00CA5C68" w:rsidRPr="00CA5C68">
        <w:rPr>
          <w:rStyle w:val="cite-rec-body"/>
          <w:lang w:val="en-GB"/>
        </w:rPr>
        <w:t xml:space="preserve">, Manual de </w:t>
      </w:r>
      <w:proofErr w:type="spellStart"/>
      <w:r w:rsidR="00CA5C68" w:rsidRPr="00CA5C68">
        <w:rPr>
          <w:rStyle w:val="cite-rec-body"/>
          <w:lang w:val="en-GB"/>
        </w:rPr>
        <w:t>Confessores</w:t>
      </w:r>
      <w:proofErr w:type="spellEnd"/>
      <w:r w:rsidR="00CA5C68" w:rsidRPr="00CA5C68">
        <w:rPr>
          <w:rStyle w:val="cite-rec-body"/>
          <w:lang w:val="en-GB"/>
        </w:rPr>
        <w:t xml:space="preserve"> y </w:t>
      </w:r>
      <w:proofErr w:type="spellStart"/>
      <w:r w:rsidR="00CA5C68" w:rsidRPr="00CA5C68">
        <w:rPr>
          <w:rStyle w:val="cite-rec-body"/>
          <w:lang w:val="en-GB"/>
        </w:rPr>
        <w:t>Penitentes</w:t>
      </w:r>
      <w:proofErr w:type="spellEnd"/>
      <w:r w:rsidR="00CA5C68" w:rsidRPr="00CA5C68">
        <w:rPr>
          <w:rStyle w:val="cite-rec-body"/>
          <w:lang w:val="en-GB"/>
        </w:rPr>
        <w:t xml:space="preserve"> (2019 [1556]), in: The School of Salamanca. A Digital Collection of Sources &lt;</w:t>
      </w:r>
      <w:hyperlink r:id="rId56" w:history="1">
        <w:r w:rsidR="00CA5C68" w:rsidRPr="00CA5C68">
          <w:rPr>
            <w:rStyle w:val="Hyperlink"/>
            <w:lang w:val="en-GB"/>
          </w:rPr>
          <w:t>https://id.salamanca.school/texts/W0002</w:t>
        </w:r>
      </w:hyperlink>
      <w:r w:rsidR="00CA5C68" w:rsidRPr="00CA5C68">
        <w:rPr>
          <w:rStyle w:val="cite-rec-body"/>
          <w:lang w:val="en-GB"/>
        </w:rPr>
        <w:t>&gt;</w:t>
      </w:r>
    </w:p>
    <w:p w14:paraId="746C161B" w14:textId="5FF9E3FE" w:rsidR="001F5D8B" w:rsidRDefault="00235BAA">
      <w:pPr>
        <w:rPr>
          <w:rStyle w:val="cite-rec-body"/>
          <w:lang w:val="en-GB"/>
        </w:rPr>
      </w:pPr>
      <w:r w:rsidRPr="00026FD4">
        <w:rPr>
          <w:lang w:val="es-CO"/>
        </w:rPr>
        <w:t xml:space="preserve">Domingo </w:t>
      </w:r>
      <w:r w:rsidRPr="00026FD4">
        <w:rPr>
          <w:smallCaps/>
          <w:lang w:val="es-CO"/>
        </w:rPr>
        <w:t>Báñez</w:t>
      </w:r>
      <w:r w:rsidRPr="00026FD4">
        <w:rPr>
          <w:lang w:val="es-CO"/>
        </w:rPr>
        <w:t xml:space="preserve">: </w:t>
      </w:r>
      <w:r w:rsidR="001068C9" w:rsidRPr="00026FD4">
        <w:rPr>
          <w:lang w:val="es-CO"/>
        </w:rPr>
        <w:t xml:space="preserve">De Iure et Iustitia Decisiones. </w:t>
      </w:r>
      <w:r w:rsidR="002F2D77">
        <w:rPr>
          <w:lang w:val="en-GB"/>
        </w:rPr>
        <w:t xml:space="preserve">Salamanca </w:t>
      </w:r>
      <w:r w:rsidR="001068C9">
        <w:rPr>
          <w:lang w:val="en-GB"/>
        </w:rPr>
        <w:t xml:space="preserve">1594. </w:t>
      </w:r>
      <w:r w:rsidR="001068C9" w:rsidRPr="001068C9">
        <w:rPr>
          <w:i/>
          <w:lang w:val="en-GB"/>
        </w:rPr>
        <w:t>O</w:t>
      </w:r>
      <w:r w:rsidRPr="001068C9">
        <w:rPr>
          <w:rStyle w:val="cite-rec-body"/>
          <w:i/>
          <w:lang w:val="en-GB"/>
        </w:rPr>
        <w:t>nline Edition:</w:t>
      </w:r>
      <w:r>
        <w:rPr>
          <w:rStyle w:val="cite-rec-body"/>
          <w:lang w:val="en-GB"/>
        </w:rPr>
        <w:t xml:space="preserve"> </w:t>
      </w:r>
      <w:proofErr w:type="spellStart"/>
      <w:r w:rsidRPr="00235BAA">
        <w:rPr>
          <w:rStyle w:val="cite-rec-body"/>
          <w:lang w:val="en-GB"/>
        </w:rPr>
        <w:t>Báñez</w:t>
      </w:r>
      <w:proofErr w:type="spellEnd"/>
      <w:r w:rsidRPr="00235BAA">
        <w:rPr>
          <w:rStyle w:val="cite-rec-body"/>
          <w:lang w:val="en-GB"/>
        </w:rPr>
        <w:t xml:space="preserve">, De </w:t>
      </w:r>
      <w:proofErr w:type="spellStart"/>
      <w:r w:rsidRPr="00235BAA">
        <w:rPr>
          <w:rStyle w:val="cite-rec-body"/>
          <w:lang w:val="en-GB"/>
        </w:rPr>
        <w:t>Iure</w:t>
      </w:r>
      <w:proofErr w:type="spellEnd"/>
      <w:r w:rsidRPr="00235BAA">
        <w:rPr>
          <w:rStyle w:val="cite-rec-body"/>
          <w:lang w:val="en-GB"/>
        </w:rPr>
        <w:t xml:space="preserve"> </w:t>
      </w:r>
      <w:proofErr w:type="gramStart"/>
      <w:r w:rsidRPr="00235BAA">
        <w:rPr>
          <w:rStyle w:val="cite-rec-body"/>
          <w:lang w:val="en-GB"/>
        </w:rPr>
        <w:t>et</w:t>
      </w:r>
      <w:proofErr w:type="gramEnd"/>
      <w:r w:rsidRPr="00235BAA">
        <w:rPr>
          <w:rStyle w:val="cite-rec-body"/>
          <w:lang w:val="en-GB"/>
        </w:rPr>
        <w:t xml:space="preserve"> </w:t>
      </w:r>
      <w:proofErr w:type="spellStart"/>
      <w:r w:rsidRPr="00235BAA">
        <w:rPr>
          <w:rStyle w:val="cite-rec-body"/>
          <w:lang w:val="en-GB"/>
        </w:rPr>
        <w:t>Iustitia</w:t>
      </w:r>
      <w:proofErr w:type="spellEnd"/>
      <w:r w:rsidRPr="00235BAA">
        <w:rPr>
          <w:rStyle w:val="cite-rec-body"/>
          <w:lang w:val="en-GB"/>
        </w:rPr>
        <w:t xml:space="preserve"> </w:t>
      </w:r>
      <w:proofErr w:type="spellStart"/>
      <w:r w:rsidRPr="00235BAA">
        <w:rPr>
          <w:rStyle w:val="cite-rec-body"/>
          <w:lang w:val="en-GB"/>
        </w:rPr>
        <w:t>Decisiones</w:t>
      </w:r>
      <w:proofErr w:type="spellEnd"/>
      <w:r w:rsidRPr="00235BAA">
        <w:rPr>
          <w:rStyle w:val="cite-rec-body"/>
          <w:lang w:val="en-GB"/>
        </w:rPr>
        <w:t xml:space="preserve"> (2019 [1594]), in: The School of Salamanca. A Digital Collection of Sources &lt;</w:t>
      </w:r>
      <w:hyperlink r:id="rId57" w:history="1">
        <w:r w:rsidRPr="00235BAA">
          <w:rPr>
            <w:rStyle w:val="Hyperlink"/>
            <w:lang w:val="en-GB"/>
          </w:rPr>
          <w:t>https://id.salamanca.school/texts/W0003</w:t>
        </w:r>
      </w:hyperlink>
      <w:r w:rsidRPr="00235BAA">
        <w:rPr>
          <w:rStyle w:val="cite-rec-body"/>
          <w:lang w:val="en-GB"/>
        </w:rPr>
        <w:t>&gt;</w:t>
      </w:r>
    </w:p>
    <w:p w14:paraId="2CED10E7" w14:textId="02D5ABC6" w:rsidR="00D83BF4" w:rsidRDefault="00EA669C">
      <w:pPr>
        <w:rPr>
          <w:rStyle w:val="cite-rec-body"/>
          <w:lang w:val="en-GB"/>
        </w:rPr>
      </w:pPr>
      <w:r w:rsidRPr="00026FD4">
        <w:rPr>
          <w:rStyle w:val="cite-rec-body"/>
          <w:lang w:val="es-CO"/>
        </w:rPr>
        <w:t xml:space="preserve">Melchior </w:t>
      </w:r>
      <w:r w:rsidRPr="00026FD4">
        <w:rPr>
          <w:rStyle w:val="cite-rec-body"/>
          <w:smallCaps/>
          <w:lang w:val="es-CO"/>
        </w:rPr>
        <w:t>Cano</w:t>
      </w:r>
      <w:r w:rsidRPr="00026FD4">
        <w:rPr>
          <w:rStyle w:val="cite-rec-body"/>
          <w:lang w:val="es-CO"/>
        </w:rPr>
        <w:t xml:space="preserve">: </w:t>
      </w:r>
      <w:r w:rsidR="00EE7898" w:rsidRPr="00026FD4">
        <w:rPr>
          <w:rStyle w:val="cite-rec-body"/>
          <w:lang w:val="es-CO"/>
        </w:rPr>
        <w:t xml:space="preserve">Relectio de Poenitentia. </w:t>
      </w:r>
      <w:r w:rsidR="00EE7898" w:rsidRPr="00026FD4">
        <w:rPr>
          <w:rStyle w:val="cite-rec-body"/>
          <w:lang w:val="en-US"/>
        </w:rPr>
        <w:t xml:space="preserve">Madrid 1558. </w:t>
      </w:r>
      <w:r w:rsidR="00EE7898" w:rsidRPr="00026FD4">
        <w:rPr>
          <w:rStyle w:val="cite-rec-body"/>
          <w:i/>
          <w:lang w:val="en-US"/>
        </w:rPr>
        <w:t>Online Edition:</w:t>
      </w:r>
      <w:r w:rsidR="00EE7898" w:rsidRPr="00026FD4">
        <w:rPr>
          <w:rStyle w:val="cite-rec-body"/>
          <w:lang w:val="en-US"/>
        </w:rPr>
        <w:t xml:space="preserve"> </w:t>
      </w:r>
      <w:r w:rsidR="00D83BF4" w:rsidRPr="00026FD4">
        <w:rPr>
          <w:rStyle w:val="cite-rec-body"/>
          <w:lang w:val="en-US"/>
        </w:rPr>
        <w:t xml:space="preserve">Cano, </w:t>
      </w:r>
      <w:proofErr w:type="spellStart"/>
      <w:r w:rsidR="00D83BF4" w:rsidRPr="00026FD4">
        <w:rPr>
          <w:rStyle w:val="cite-rec-body"/>
          <w:lang w:val="en-US"/>
        </w:rPr>
        <w:t>Relectio</w:t>
      </w:r>
      <w:proofErr w:type="spellEnd"/>
      <w:r w:rsidR="00D83BF4" w:rsidRPr="00026FD4">
        <w:rPr>
          <w:rStyle w:val="cite-rec-body"/>
          <w:lang w:val="en-US"/>
        </w:rPr>
        <w:t xml:space="preserve"> de </w:t>
      </w:r>
      <w:proofErr w:type="spellStart"/>
      <w:r w:rsidR="00D83BF4" w:rsidRPr="00026FD4">
        <w:rPr>
          <w:rStyle w:val="cite-rec-body"/>
          <w:lang w:val="en-US"/>
        </w:rPr>
        <w:t>Poenitentia</w:t>
      </w:r>
      <w:proofErr w:type="spellEnd"/>
      <w:r w:rsidR="00D83BF4" w:rsidRPr="00026FD4">
        <w:rPr>
          <w:rStyle w:val="cite-rec-body"/>
          <w:lang w:val="en-US"/>
        </w:rPr>
        <w:t xml:space="preserve"> (2019-07-31 [1558]), in: The School of Salamanca. A Digital Collection of Sources &lt;</w:t>
      </w:r>
      <w:hyperlink r:id="rId58" w:history="1">
        <w:r w:rsidR="00D83BF4" w:rsidRPr="00026FD4">
          <w:rPr>
            <w:rStyle w:val="Hyperlink"/>
            <w:lang w:val="en-US"/>
          </w:rPr>
          <w:t>https://id.salamanca.school/texts/W0030</w:t>
        </w:r>
      </w:hyperlink>
      <w:r w:rsidR="00D83BF4" w:rsidRPr="00026FD4">
        <w:rPr>
          <w:rStyle w:val="cite-rec-body"/>
          <w:lang w:val="en-US"/>
        </w:rPr>
        <w:t>&gt;</w:t>
      </w:r>
    </w:p>
    <w:p w14:paraId="5B488725" w14:textId="7FDD373F" w:rsidR="00330DE2" w:rsidRDefault="00330DE2" w:rsidP="00330DE2">
      <w:pPr>
        <w:rPr>
          <w:rStyle w:val="cite-rec-body"/>
          <w:lang w:val="en-GB"/>
        </w:rPr>
      </w:pPr>
      <w:r w:rsidRPr="00026FD4">
        <w:rPr>
          <w:lang w:val="es-CO"/>
        </w:rPr>
        <w:t xml:space="preserve">Francisco </w:t>
      </w:r>
      <w:r w:rsidRPr="00026FD4">
        <w:rPr>
          <w:smallCaps/>
          <w:lang w:val="es-CO"/>
        </w:rPr>
        <w:t>Carrasco del Saz</w:t>
      </w:r>
      <w:r w:rsidRPr="00026FD4">
        <w:rPr>
          <w:lang w:val="es-CO"/>
        </w:rPr>
        <w:t xml:space="preserve">: Tractatus de casibus curiae. Madrid 1630. </w:t>
      </w:r>
      <w:r w:rsidRPr="00026FD4">
        <w:rPr>
          <w:i/>
          <w:lang w:val="es-CO"/>
        </w:rPr>
        <w:t>Online Edition:</w:t>
      </w:r>
      <w:r w:rsidRPr="00026FD4">
        <w:rPr>
          <w:lang w:val="es-CO"/>
        </w:rPr>
        <w:t xml:space="preserve"> </w:t>
      </w:r>
      <w:r w:rsidRPr="00026FD4">
        <w:rPr>
          <w:rStyle w:val="cite-rec-body"/>
          <w:lang w:val="es-CO"/>
        </w:rPr>
        <w:t xml:space="preserve">Carrasco del Saz, Tractatus de casibus curiae. </w:t>
      </w:r>
      <w:r w:rsidRPr="00DF36F2">
        <w:rPr>
          <w:rStyle w:val="cite-rec-body"/>
          <w:lang w:val="en-GB"/>
        </w:rPr>
        <w:t>(2020 [1630]), in: The School of Salamanca. A Digital Collection of Sources &lt;</w:t>
      </w:r>
      <w:hyperlink r:id="rId59" w:history="1">
        <w:r w:rsidRPr="00DF36F2">
          <w:rPr>
            <w:rStyle w:val="Hyperlink"/>
            <w:lang w:val="en-GB"/>
          </w:rPr>
          <w:t>https://id.salamanca.school/texts/W0033</w:t>
        </w:r>
      </w:hyperlink>
      <w:r w:rsidRPr="00DF36F2">
        <w:rPr>
          <w:rStyle w:val="cite-rec-body"/>
          <w:lang w:val="en-GB"/>
        </w:rPr>
        <w:t>&gt;</w:t>
      </w:r>
    </w:p>
    <w:p w14:paraId="06745045" w14:textId="00425FDF" w:rsidR="00B17C1F" w:rsidRDefault="009C69B0" w:rsidP="00717364">
      <w:pPr>
        <w:rPr>
          <w:lang w:val="en-GB"/>
        </w:rPr>
      </w:pPr>
      <w:r w:rsidRPr="00026FD4">
        <w:rPr>
          <w:rStyle w:val="cite-rec-body"/>
          <w:lang w:val="es-CO"/>
        </w:rPr>
        <w:t xml:space="preserve">Diego de </w:t>
      </w:r>
      <w:r w:rsidRPr="00026FD4">
        <w:rPr>
          <w:rStyle w:val="cite-rec-body"/>
          <w:smallCaps/>
          <w:lang w:val="es-CO"/>
        </w:rPr>
        <w:t>Covarrubias y Leyva</w:t>
      </w:r>
      <w:r w:rsidRPr="00026FD4">
        <w:rPr>
          <w:rStyle w:val="cite-rec-body"/>
          <w:lang w:val="es-CO"/>
        </w:rPr>
        <w:t xml:space="preserve">: Opera Omnia Tomi Tres. </w:t>
      </w:r>
      <w:proofErr w:type="spellStart"/>
      <w:r>
        <w:rPr>
          <w:rStyle w:val="cite-rec-body"/>
          <w:lang w:val="en-GB"/>
        </w:rPr>
        <w:t>Tomus</w:t>
      </w:r>
      <w:proofErr w:type="spellEnd"/>
      <w:r>
        <w:rPr>
          <w:rStyle w:val="cite-rec-body"/>
          <w:lang w:val="en-GB"/>
        </w:rPr>
        <w:t xml:space="preserve"> Primus: </w:t>
      </w:r>
      <w:proofErr w:type="spellStart"/>
      <w:r>
        <w:rPr>
          <w:rStyle w:val="cite-rec-body"/>
          <w:lang w:val="en-GB"/>
        </w:rPr>
        <w:t>Relectiones</w:t>
      </w:r>
      <w:proofErr w:type="spellEnd"/>
      <w:r>
        <w:rPr>
          <w:rStyle w:val="cite-rec-body"/>
          <w:lang w:val="en-GB"/>
        </w:rPr>
        <w:t xml:space="preserve">. </w:t>
      </w:r>
      <w:r w:rsidRPr="00026FD4">
        <w:rPr>
          <w:rStyle w:val="cite-rec-body"/>
          <w:lang w:val="en-US"/>
        </w:rPr>
        <w:t xml:space="preserve">Frankfurt </w:t>
      </w:r>
      <w:proofErr w:type="spellStart"/>
      <w:r w:rsidRPr="00026FD4">
        <w:rPr>
          <w:rStyle w:val="cite-rec-body"/>
          <w:lang w:val="en-US"/>
        </w:rPr>
        <w:t>a.M.</w:t>
      </w:r>
      <w:proofErr w:type="spellEnd"/>
      <w:r w:rsidRPr="00026FD4">
        <w:rPr>
          <w:rStyle w:val="cite-rec-body"/>
          <w:lang w:val="en-US"/>
        </w:rPr>
        <w:t xml:space="preserve"> 1571. </w:t>
      </w:r>
      <w:r w:rsidRPr="00026FD4">
        <w:rPr>
          <w:rStyle w:val="cite-rec-body"/>
          <w:i/>
          <w:lang w:val="en-US"/>
        </w:rPr>
        <w:t>Online Edition:</w:t>
      </w:r>
      <w:r w:rsidRPr="00026FD4">
        <w:rPr>
          <w:rStyle w:val="cite-rec-body"/>
          <w:lang w:val="en-US"/>
        </w:rPr>
        <w:t xml:space="preserve"> </w:t>
      </w:r>
      <w:r w:rsidR="00B17C1F" w:rsidRPr="00026FD4">
        <w:rPr>
          <w:rStyle w:val="cite-rec-body"/>
          <w:lang w:val="en-US"/>
        </w:rPr>
        <w:t xml:space="preserve">Covarrubias y Leyva, Opera Omnia, </w:t>
      </w:r>
      <w:proofErr w:type="gramStart"/>
      <w:r w:rsidR="00B17C1F" w:rsidRPr="00026FD4">
        <w:rPr>
          <w:rStyle w:val="cite-rec-body"/>
          <w:lang w:val="en-US"/>
        </w:rPr>
        <w:t>Vol</w:t>
      </w:r>
      <w:proofErr w:type="gramEnd"/>
      <w:r w:rsidR="00B17C1F" w:rsidRPr="00026FD4">
        <w:rPr>
          <w:rStyle w:val="cite-rec-body"/>
          <w:lang w:val="en-US"/>
        </w:rPr>
        <w:t>. 1 (2021-02-15 [1573]), in: The School of Salamanca. A Digital Collection of Sources &lt;</w:t>
      </w:r>
      <w:hyperlink r:id="rId60" w:history="1">
        <w:r w:rsidR="00B17C1F" w:rsidRPr="00026FD4">
          <w:rPr>
            <w:rStyle w:val="Hyperlink"/>
            <w:lang w:val="en-US"/>
          </w:rPr>
          <w:t>https://id.salamanca.school/texts/W0006:vol1</w:t>
        </w:r>
      </w:hyperlink>
      <w:r w:rsidR="00B17C1F" w:rsidRPr="00026FD4">
        <w:rPr>
          <w:rStyle w:val="cite-rec-body"/>
          <w:lang w:val="en-US"/>
        </w:rPr>
        <w:t>&gt;</w:t>
      </w:r>
    </w:p>
    <w:p w14:paraId="087578C0" w14:textId="1799E85F" w:rsidR="00717364" w:rsidRDefault="00717364" w:rsidP="00717364">
      <w:pPr>
        <w:rPr>
          <w:rStyle w:val="cite-rec-body"/>
          <w:lang w:val="en-GB"/>
        </w:rPr>
      </w:pPr>
      <w:r w:rsidRPr="00026FD4">
        <w:rPr>
          <w:lang w:val="es-CO"/>
        </w:rPr>
        <w:lastRenderedPageBreak/>
        <w:t xml:space="preserve">Juan Bernardo </w:t>
      </w:r>
      <w:r w:rsidRPr="00026FD4">
        <w:rPr>
          <w:smallCaps/>
          <w:lang w:val="es-CO"/>
        </w:rPr>
        <w:t>Díaz de Luco</w:t>
      </w:r>
      <w:r w:rsidRPr="00026FD4">
        <w:rPr>
          <w:lang w:val="es-CO"/>
        </w:rPr>
        <w:t xml:space="preserve">: Practica criminalis canonica. </w:t>
      </w:r>
      <w:r w:rsidRPr="00D024E5">
        <w:rPr>
          <w:lang w:val="en-GB"/>
        </w:rPr>
        <w:t xml:space="preserve">Lyon 1554. </w:t>
      </w:r>
      <w:r w:rsidRPr="00D024E5">
        <w:rPr>
          <w:i/>
          <w:lang w:val="en-GB"/>
        </w:rPr>
        <w:t>Online Edition:</w:t>
      </w:r>
      <w:r w:rsidRPr="00D024E5">
        <w:rPr>
          <w:lang w:val="en-GB"/>
        </w:rPr>
        <w:t xml:space="preserve"> </w:t>
      </w:r>
      <w:proofErr w:type="spellStart"/>
      <w:r w:rsidRPr="00D024E5">
        <w:rPr>
          <w:rStyle w:val="cite-rec-body"/>
          <w:lang w:val="en-GB"/>
        </w:rPr>
        <w:t>Díaz</w:t>
      </w:r>
      <w:proofErr w:type="spellEnd"/>
      <w:r w:rsidRPr="00D024E5">
        <w:rPr>
          <w:rStyle w:val="cite-rec-body"/>
          <w:lang w:val="en-GB"/>
        </w:rPr>
        <w:t xml:space="preserve"> de </w:t>
      </w:r>
      <w:proofErr w:type="spellStart"/>
      <w:r w:rsidRPr="00D024E5">
        <w:rPr>
          <w:rStyle w:val="cite-rec-body"/>
          <w:lang w:val="en-GB"/>
        </w:rPr>
        <w:t>Luco</w:t>
      </w:r>
      <w:proofErr w:type="spellEnd"/>
      <w:r w:rsidRPr="00D024E5">
        <w:rPr>
          <w:rStyle w:val="cite-rec-body"/>
          <w:lang w:val="en-GB"/>
        </w:rPr>
        <w:t xml:space="preserve">, </w:t>
      </w:r>
      <w:proofErr w:type="spellStart"/>
      <w:r w:rsidRPr="00D024E5">
        <w:rPr>
          <w:rStyle w:val="cite-rec-body"/>
          <w:lang w:val="en-GB"/>
        </w:rPr>
        <w:t>Practica</w:t>
      </w:r>
      <w:proofErr w:type="spellEnd"/>
      <w:r w:rsidRPr="00D024E5">
        <w:rPr>
          <w:rStyle w:val="cite-rec-body"/>
          <w:lang w:val="en-GB"/>
        </w:rPr>
        <w:t xml:space="preserve"> </w:t>
      </w:r>
      <w:proofErr w:type="spellStart"/>
      <w:r w:rsidRPr="00D024E5">
        <w:rPr>
          <w:rStyle w:val="cite-rec-body"/>
          <w:lang w:val="en-GB"/>
        </w:rPr>
        <w:t>criminalis</w:t>
      </w:r>
      <w:proofErr w:type="spellEnd"/>
      <w:r w:rsidRPr="00D024E5">
        <w:rPr>
          <w:rStyle w:val="cite-rec-body"/>
          <w:lang w:val="en-GB"/>
        </w:rPr>
        <w:t xml:space="preserve"> </w:t>
      </w:r>
      <w:proofErr w:type="spellStart"/>
      <w:r w:rsidRPr="00D024E5">
        <w:rPr>
          <w:rStyle w:val="cite-rec-body"/>
          <w:lang w:val="en-GB"/>
        </w:rPr>
        <w:t>canonica</w:t>
      </w:r>
      <w:proofErr w:type="spellEnd"/>
      <w:r w:rsidRPr="00D024E5">
        <w:rPr>
          <w:rStyle w:val="cite-rec-body"/>
          <w:lang w:val="en-GB"/>
        </w:rPr>
        <w:t xml:space="preserve"> (2021 [1554]), in: The School of Salamanca. A Digital Collection of Sources &lt;</w:t>
      </w:r>
      <w:hyperlink r:id="rId61" w:history="1">
        <w:r w:rsidRPr="00D024E5">
          <w:rPr>
            <w:rStyle w:val="Hyperlink"/>
            <w:lang w:val="en-GB"/>
          </w:rPr>
          <w:t>https://id.salamanca.school/texts/W0041</w:t>
        </w:r>
      </w:hyperlink>
      <w:r w:rsidRPr="00D024E5">
        <w:rPr>
          <w:rStyle w:val="cite-rec-body"/>
          <w:lang w:val="en-GB"/>
        </w:rPr>
        <w:t>&gt;</w:t>
      </w:r>
    </w:p>
    <w:p w14:paraId="6114AF56" w14:textId="6ED6DAE8" w:rsidR="009E528F" w:rsidRPr="00026FD4" w:rsidRDefault="009E528F" w:rsidP="00717364">
      <w:pPr>
        <w:rPr>
          <w:rStyle w:val="cite-rec-body"/>
          <w:lang w:val="es-CO"/>
        </w:rPr>
      </w:pPr>
      <w:proofErr w:type="spellStart"/>
      <w:r w:rsidRPr="00B74206">
        <w:rPr>
          <w:rStyle w:val="cite-rec-body"/>
          <w:smallCaps/>
          <w:lang w:val="en-GB"/>
        </w:rPr>
        <w:t>Durandus</w:t>
      </w:r>
      <w:proofErr w:type="spellEnd"/>
      <w:r>
        <w:rPr>
          <w:rStyle w:val="cite-rec-body"/>
          <w:lang w:val="en-GB"/>
        </w:rPr>
        <w:t xml:space="preserve"> </w:t>
      </w:r>
      <w:r w:rsidRPr="009E528F">
        <w:rPr>
          <w:rStyle w:val="cite-rec-body"/>
          <w:lang w:val="en-GB"/>
        </w:rPr>
        <w:t>of Saint-</w:t>
      </w:r>
      <w:proofErr w:type="spellStart"/>
      <w:r w:rsidRPr="009E528F">
        <w:rPr>
          <w:rStyle w:val="cite-rec-body"/>
          <w:lang w:val="en-GB"/>
        </w:rPr>
        <w:t>Pourçain</w:t>
      </w:r>
      <w:proofErr w:type="spellEnd"/>
      <w:r>
        <w:rPr>
          <w:rStyle w:val="cite-rec-body"/>
          <w:lang w:val="en-GB"/>
        </w:rPr>
        <w:t xml:space="preserve">: In </w:t>
      </w:r>
      <w:proofErr w:type="spellStart"/>
      <w:r>
        <w:rPr>
          <w:rStyle w:val="cite-rec-body"/>
          <w:lang w:val="en-GB"/>
        </w:rPr>
        <w:t>Sententias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Theologicas</w:t>
      </w:r>
      <w:proofErr w:type="spellEnd"/>
      <w:r>
        <w:rPr>
          <w:rStyle w:val="cite-rec-body"/>
          <w:lang w:val="en-GB"/>
        </w:rPr>
        <w:t xml:space="preserve"> Petri Lombardi </w:t>
      </w:r>
      <w:proofErr w:type="spellStart"/>
      <w:r>
        <w:rPr>
          <w:rStyle w:val="cite-rec-body"/>
          <w:lang w:val="en-GB"/>
        </w:rPr>
        <w:t>Commentariorum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Libri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Quatuor</w:t>
      </w:r>
      <w:proofErr w:type="spellEnd"/>
      <w:r>
        <w:rPr>
          <w:rStyle w:val="cite-rec-body"/>
          <w:lang w:val="en-GB"/>
        </w:rPr>
        <w:t xml:space="preserve">. </w:t>
      </w:r>
      <w:r w:rsidRPr="00026FD4">
        <w:rPr>
          <w:rStyle w:val="cite-rec-body"/>
          <w:lang w:val="es-CO"/>
        </w:rPr>
        <w:t>Lyon 1569.</w:t>
      </w:r>
    </w:p>
    <w:p w14:paraId="64D3F6EC" w14:textId="1CDE6EB9" w:rsidR="00A873B3" w:rsidRPr="00026FD4" w:rsidRDefault="00A873B3" w:rsidP="00717364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Luis de </w:t>
      </w:r>
      <w:r w:rsidRPr="00026FD4">
        <w:rPr>
          <w:rStyle w:val="cite-rec-body"/>
          <w:smallCaps/>
          <w:lang w:val="es-CO"/>
        </w:rPr>
        <w:t>Granada</w:t>
      </w:r>
      <w:r w:rsidRPr="00026FD4">
        <w:rPr>
          <w:rStyle w:val="cite-rec-body"/>
          <w:lang w:val="es-CO"/>
        </w:rPr>
        <w:t xml:space="preserve">: Guia de pecadores, en la qual se trata copiosamente de las grandes riquezas, y hermosura de la Virtud, y del camino que se ha de llevar para alcanzarla. Barcelona 1792. </w:t>
      </w:r>
    </w:p>
    <w:p w14:paraId="51E96F66" w14:textId="77777777" w:rsidR="00177EED" w:rsidRPr="00026FD4" w:rsidRDefault="00177EED" w:rsidP="00177EED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Juan Caramuel </w:t>
      </w:r>
      <w:r w:rsidRPr="00026FD4">
        <w:rPr>
          <w:rStyle w:val="cite-rec-body"/>
          <w:smallCaps/>
          <w:lang w:val="es-CO"/>
        </w:rPr>
        <w:t>Lobkowitz</w:t>
      </w:r>
      <w:r w:rsidRPr="00026FD4">
        <w:rPr>
          <w:rStyle w:val="cite-rec-body"/>
          <w:lang w:val="es-CO"/>
        </w:rPr>
        <w:t>: Theologia Moralis ad Prima, eaque clarissima principia reducta. Leuven 1645.</w:t>
      </w:r>
    </w:p>
    <w:p w14:paraId="036373F3" w14:textId="77777777" w:rsidR="00177EED" w:rsidRPr="00026FD4" w:rsidRDefault="00177EED" w:rsidP="00177EED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Juan Caramuel </w:t>
      </w:r>
      <w:r w:rsidRPr="00026FD4">
        <w:rPr>
          <w:rStyle w:val="cite-rec-body"/>
          <w:smallCaps/>
          <w:lang w:val="es-CO"/>
        </w:rPr>
        <w:t>Lobkowitz</w:t>
      </w:r>
      <w:r w:rsidRPr="00026FD4">
        <w:rPr>
          <w:rStyle w:val="cite-rec-body"/>
          <w:lang w:val="es-CO"/>
        </w:rPr>
        <w:t>: Theologia Moralis Fundamentalis. Frankfurt 1652.</w:t>
      </w:r>
    </w:p>
    <w:p w14:paraId="2D9BA458" w14:textId="223E449F" w:rsidR="001A01D6" w:rsidRPr="00026FD4" w:rsidRDefault="001A01D6" w:rsidP="00717364">
      <w:pPr>
        <w:rPr>
          <w:rStyle w:val="cite-rec-body"/>
          <w:lang w:val="es-CO"/>
        </w:rPr>
      </w:pPr>
      <w:r w:rsidRPr="00026FD4">
        <w:rPr>
          <w:rStyle w:val="cite-rec-body"/>
          <w:smallCaps/>
          <w:lang w:val="es-CO"/>
        </w:rPr>
        <w:t>Martinus</w:t>
      </w:r>
      <w:r w:rsidRPr="00026FD4">
        <w:rPr>
          <w:rStyle w:val="cite-rec-body"/>
          <w:lang w:val="es-CO"/>
        </w:rPr>
        <w:t xml:space="preserve"> de Magistris: De Temperantia Liber. Parisi 1511.</w:t>
      </w:r>
    </w:p>
    <w:p w14:paraId="5D527C67" w14:textId="25247E62" w:rsidR="00611619" w:rsidRPr="00026FD4" w:rsidRDefault="008C6061" w:rsidP="00E846B7">
      <w:pPr>
        <w:rPr>
          <w:rStyle w:val="cite-rec-body"/>
          <w:lang w:val="en-US"/>
        </w:rPr>
      </w:pPr>
      <w:r w:rsidRPr="00026FD4">
        <w:rPr>
          <w:rStyle w:val="cite-rec-body"/>
          <w:lang w:val="es-CO"/>
        </w:rPr>
        <w:t xml:space="preserve">Tomás de </w:t>
      </w:r>
      <w:r w:rsidRPr="00026FD4">
        <w:rPr>
          <w:rStyle w:val="cite-rec-body"/>
          <w:smallCaps/>
          <w:lang w:val="es-CO"/>
        </w:rPr>
        <w:t>Mercado</w:t>
      </w:r>
      <w:r w:rsidRPr="00026FD4">
        <w:rPr>
          <w:rStyle w:val="cite-rec-body"/>
          <w:lang w:val="es-CO"/>
        </w:rPr>
        <w:t xml:space="preserve">: Tratos y Contratos. </w:t>
      </w:r>
      <w:r>
        <w:rPr>
          <w:rStyle w:val="cite-rec-body"/>
          <w:lang w:val="en-US"/>
        </w:rPr>
        <w:t xml:space="preserve">Salamanca 1569. </w:t>
      </w:r>
      <w:r w:rsidRPr="008C6061">
        <w:rPr>
          <w:rStyle w:val="cite-rec-body"/>
          <w:i/>
          <w:lang w:val="en-US"/>
        </w:rPr>
        <w:t>Online Edition:</w:t>
      </w:r>
      <w:r>
        <w:rPr>
          <w:rStyle w:val="cite-rec-body"/>
          <w:lang w:val="en-US"/>
        </w:rPr>
        <w:t xml:space="preserve"> </w:t>
      </w:r>
      <w:r w:rsidR="00611619" w:rsidRPr="00026FD4">
        <w:rPr>
          <w:rStyle w:val="cite-rec-body"/>
          <w:lang w:val="en-US"/>
        </w:rPr>
        <w:t xml:space="preserve">Mercado, </w:t>
      </w:r>
      <w:proofErr w:type="spellStart"/>
      <w:r w:rsidR="00611619" w:rsidRPr="00026FD4">
        <w:rPr>
          <w:rStyle w:val="cite-rec-body"/>
          <w:lang w:val="en-US"/>
        </w:rPr>
        <w:t>Tratos</w:t>
      </w:r>
      <w:proofErr w:type="spellEnd"/>
      <w:r w:rsidR="00611619" w:rsidRPr="00026FD4">
        <w:rPr>
          <w:rStyle w:val="cite-rec-body"/>
          <w:lang w:val="en-US"/>
        </w:rPr>
        <w:t xml:space="preserve"> y </w:t>
      </w:r>
      <w:proofErr w:type="spellStart"/>
      <w:r w:rsidR="00611619" w:rsidRPr="00026FD4">
        <w:rPr>
          <w:rStyle w:val="cite-rec-body"/>
          <w:lang w:val="en-US"/>
        </w:rPr>
        <w:t>Contratos</w:t>
      </w:r>
      <w:proofErr w:type="spellEnd"/>
      <w:r w:rsidR="00611619" w:rsidRPr="00026FD4">
        <w:rPr>
          <w:rStyle w:val="cite-rec-body"/>
          <w:lang w:val="en-US"/>
        </w:rPr>
        <w:t xml:space="preserve"> (2019-03-15 [1569]), in: The School of Salamanca. A Digital Collection of Sources &lt;</w:t>
      </w:r>
      <w:hyperlink r:id="rId62" w:history="1">
        <w:r w:rsidR="00611619" w:rsidRPr="00026FD4">
          <w:rPr>
            <w:rStyle w:val="Hyperlink"/>
            <w:lang w:val="en-US"/>
          </w:rPr>
          <w:t>https://id.salamanca.school/texts/W0007</w:t>
        </w:r>
      </w:hyperlink>
      <w:r w:rsidR="00611619" w:rsidRPr="00026FD4">
        <w:rPr>
          <w:rStyle w:val="cite-rec-body"/>
          <w:lang w:val="en-US"/>
        </w:rPr>
        <w:t xml:space="preserve">&gt; </w:t>
      </w:r>
    </w:p>
    <w:p w14:paraId="6D0DBE49" w14:textId="3F8F107C" w:rsidR="00A40B2F" w:rsidRPr="001A01D6" w:rsidRDefault="00A40B2F" w:rsidP="00E846B7">
      <w:pPr>
        <w:rPr>
          <w:rStyle w:val="cite-rec-body"/>
          <w:lang w:val="en-US"/>
        </w:rPr>
      </w:pPr>
      <w:r w:rsidRPr="00026FD4">
        <w:rPr>
          <w:rStyle w:val="cite-rec-body"/>
          <w:lang w:val="es-CO"/>
        </w:rPr>
        <w:t xml:space="preserve">Juan de </w:t>
      </w:r>
      <w:r w:rsidRPr="00026FD4">
        <w:rPr>
          <w:rStyle w:val="cite-rec-body"/>
          <w:smallCaps/>
          <w:lang w:val="es-CO"/>
        </w:rPr>
        <w:t>Pedraza</w:t>
      </w:r>
      <w:r w:rsidRPr="00026FD4">
        <w:rPr>
          <w:rStyle w:val="cite-rec-body"/>
          <w:lang w:val="es-CO"/>
        </w:rPr>
        <w:t>:</w:t>
      </w:r>
      <w:r w:rsidR="00E75293" w:rsidRPr="00026FD4">
        <w:rPr>
          <w:rStyle w:val="cite-rec-body"/>
          <w:lang w:val="es-CO"/>
        </w:rPr>
        <w:t xml:space="preserve"> </w:t>
      </w:r>
      <w:r w:rsidRPr="00026FD4">
        <w:rPr>
          <w:rStyle w:val="cite-rec-body"/>
          <w:lang w:val="es-CO"/>
        </w:rPr>
        <w:t>Summa de casos de consciencia. Medina del Campo 1568.</w:t>
      </w:r>
      <w:r w:rsidR="00E75293" w:rsidRPr="00026FD4">
        <w:rPr>
          <w:rStyle w:val="cite-rec-body"/>
          <w:lang w:val="es-CO"/>
        </w:rPr>
        <w:t xml:space="preserve"> </w:t>
      </w:r>
      <w:r w:rsidRPr="00026FD4">
        <w:rPr>
          <w:rStyle w:val="cite-rec-body"/>
          <w:i/>
          <w:lang w:val="es-CO"/>
        </w:rPr>
        <w:t>Online Edition:</w:t>
      </w:r>
      <w:r w:rsidRPr="00026FD4">
        <w:rPr>
          <w:rStyle w:val="cite-rec-body"/>
          <w:lang w:val="es-CO"/>
        </w:rPr>
        <w:t xml:space="preserve"> Pedraza, Summa de casos de consciencia (2021-05-03 [1568]), in: The School of Salamanca. </w:t>
      </w:r>
      <w:r w:rsidRPr="00026FD4">
        <w:rPr>
          <w:rStyle w:val="cite-rec-body"/>
          <w:lang w:val="en-US"/>
        </w:rPr>
        <w:t>A Digital Collection of Sources &lt;</w:t>
      </w:r>
      <w:hyperlink r:id="rId63" w:history="1">
        <w:r w:rsidRPr="00026FD4">
          <w:rPr>
            <w:rStyle w:val="Hyperlink"/>
            <w:lang w:val="en-US"/>
          </w:rPr>
          <w:t>https://id.salamanca.school/texts/W0083</w:t>
        </w:r>
      </w:hyperlink>
      <w:r w:rsidRPr="00026FD4">
        <w:rPr>
          <w:rStyle w:val="cite-rec-body"/>
          <w:lang w:val="en-US"/>
        </w:rPr>
        <w:t>&gt;</w:t>
      </w:r>
    </w:p>
    <w:p w14:paraId="1DA61D37" w14:textId="264A32C9" w:rsidR="00563684" w:rsidRDefault="00563684">
      <w:pPr>
        <w:rPr>
          <w:rStyle w:val="cite-rec-body"/>
          <w:lang w:val="en-GB"/>
        </w:rPr>
      </w:pPr>
      <w:r w:rsidRPr="00026FD4">
        <w:rPr>
          <w:rStyle w:val="cite-rec-body"/>
          <w:lang w:val="es-CO"/>
        </w:rPr>
        <w:t xml:space="preserve">Juan de </w:t>
      </w:r>
      <w:r w:rsidRPr="00026FD4">
        <w:rPr>
          <w:rStyle w:val="cite-rec-body"/>
          <w:smallCaps/>
          <w:lang w:val="es-CO"/>
        </w:rPr>
        <w:t>Solórzano Pereira</w:t>
      </w:r>
      <w:r w:rsidRPr="00026FD4">
        <w:rPr>
          <w:rStyle w:val="cite-rec-body"/>
          <w:lang w:val="es-CO"/>
        </w:rPr>
        <w:t xml:space="preserve">: De Indiarum Iure. Vol. 1. </w:t>
      </w:r>
      <w:r>
        <w:rPr>
          <w:rStyle w:val="cite-rec-body"/>
          <w:lang w:val="en-GB"/>
        </w:rPr>
        <w:t>Madrid 1629.</w:t>
      </w:r>
      <w:r w:rsidR="002F2D77">
        <w:rPr>
          <w:rStyle w:val="cite-rec-body"/>
          <w:lang w:val="en-GB"/>
        </w:rPr>
        <w:t xml:space="preserve"> </w:t>
      </w:r>
      <w:r w:rsidRPr="00563684">
        <w:rPr>
          <w:rStyle w:val="cite-rec-body"/>
          <w:i/>
          <w:lang w:val="en-GB"/>
        </w:rPr>
        <w:t>Online Edition:</w:t>
      </w:r>
      <w:r>
        <w:rPr>
          <w:rStyle w:val="cite-rec-body"/>
          <w:lang w:val="en-GB"/>
        </w:rPr>
        <w:t xml:space="preserve"> </w:t>
      </w:r>
      <w:r w:rsidRPr="00563684">
        <w:rPr>
          <w:rStyle w:val="cite-rec-body"/>
          <w:lang w:val="en-GB"/>
        </w:rPr>
        <w:t xml:space="preserve">Solórzano Pereira, De </w:t>
      </w:r>
      <w:proofErr w:type="spellStart"/>
      <w:r w:rsidRPr="00563684">
        <w:rPr>
          <w:rStyle w:val="cite-rec-body"/>
          <w:lang w:val="en-GB"/>
        </w:rPr>
        <w:t>Indiarum</w:t>
      </w:r>
      <w:proofErr w:type="spellEnd"/>
      <w:r w:rsidRPr="00563684">
        <w:rPr>
          <w:rStyle w:val="cite-rec-body"/>
          <w:lang w:val="en-GB"/>
        </w:rPr>
        <w:t xml:space="preserve"> </w:t>
      </w:r>
      <w:proofErr w:type="spellStart"/>
      <w:r w:rsidRPr="00563684">
        <w:rPr>
          <w:rStyle w:val="cite-rec-body"/>
          <w:lang w:val="en-GB"/>
        </w:rPr>
        <w:t>Iure</w:t>
      </w:r>
      <w:proofErr w:type="spellEnd"/>
      <w:r w:rsidRPr="00563684">
        <w:rPr>
          <w:rStyle w:val="cite-rec-body"/>
          <w:lang w:val="en-GB"/>
        </w:rPr>
        <w:t xml:space="preserve"> </w:t>
      </w:r>
      <w:proofErr w:type="gramStart"/>
      <w:r w:rsidRPr="00563684">
        <w:rPr>
          <w:rStyle w:val="cite-rec-body"/>
          <w:lang w:val="en-GB"/>
        </w:rPr>
        <w:t>( [</w:t>
      </w:r>
      <w:proofErr w:type="gramEnd"/>
      <w:r w:rsidRPr="00563684">
        <w:rPr>
          <w:rStyle w:val="cite-rec-body"/>
          <w:lang w:val="en-GB"/>
        </w:rPr>
        <w:t>1629]), in: The School of Salamanca. A Digital Collection of Sources &lt;</w:t>
      </w:r>
      <w:hyperlink r:id="rId64" w:history="1">
        <w:r w:rsidRPr="00563684">
          <w:rPr>
            <w:rStyle w:val="Hyperlink"/>
            <w:lang w:val="en-GB"/>
          </w:rPr>
          <w:t>https://id.salamanca.school/texts/W0096</w:t>
        </w:r>
      </w:hyperlink>
      <w:r w:rsidRPr="00563684">
        <w:rPr>
          <w:rStyle w:val="cite-rec-body"/>
          <w:lang w:val="en-GB"/>
        </w:rPr>
        <w:t>&gt;</w:t>
      </w:r>
    </w:p>
    <w:p w14:paraId="1B86F45C" w14:textId="25B58383" w:rsidR="00BC7F74" w:rsidRPr="00026FD4" w:rsidRDefault="00BC7F74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Baltasar de </w:t>
      </w:r>
      <w:r w:rsidRPr="00026FD4">
        <w:rPr>
          <w:rStyle w:val="cite-rec-body"/>
          <w:smallCaps/>
          <w:lang w:val="es-CO"/>
        </w:rPr>
        <w:t>Rienda</w:t>
      </w:r>
      <w:r w:rsidRPr="00026FD4">
        <w:rPr>
          <w:rStyle w:val="cite-rec-body"/>
          <w:lang w:val="es-CO"/>
        </w:rPr>
        <w:t xml:space="preserve">: Carta Exortatoria que escrive el Licenciado Baltasar de Rienda, Beneficiado, y Cura de los Lugares de Quentar, y Dudar. A un amigo </w:t>
      </w:r>
      <w:r w:rsidRPr="00026FD4">
        <w:rPr>
          <w:rStyle w:val="cite-rec-body"/>
          <w:lang w:val="es-CO"/>
        </w:rPr>
        <w:lastRenderedPageBreak/>
        <w:t xml:space="preserve">suyo </w:t>
      </w:r>
      <w:r w:rsidR="00BA3A38" w:rsidRPr="00026FD4">
        <w:rPr>
          <w:rStyle w:val="cite-rec-body"/>
          <w:lang w:val="es-CO"/>
        </w:rPr>
        <w:t xml:space="preserve">beneficiado de cierta iglesia de el Arçobispado de Granada, </w:t>
      </w:r>
      <w:r w:rsidRPr="00026FD4">
        <w:rPr>
          <w:rStyle w:val="cite-rec-body"/>
          <w:lang w:val="es-CO"/>
        </w:rPr>
        <w:t>exortandole a la predicacion del Santo Euangelio a sus Feligreses, y aplicacion al Confessionario, para mayor gloria de Dios, y fruto de su alma, y de las agenas. Es importante para los curas de almas. Granada 1662.</w:t>
      </w:r>
    </w:p>
    <w:p w14:paraId="08BB9B0E" w14:textId="574F629D" w:rsidR="00540839" w:rsidRDefault="00540839">
      <w:pPr>
        <w:rPr>
          <w:rStyle w:val="cite-rec-body"/>
          <w:lang w:val="en-GB"/>
        </w:rPr>
      </w:pPr>
      <w:r w:rsidRPr="00026FD4">
        <w:rPr>
          <w:rStyle w:val="cite-rec-body"/>
          <w:lang w:val="es-CO"/>
        </w:rPr>
        <w:t xml:space="preserve">Domingo de </w:t>
      </w:r>
      <w:r w:rsidRPr="00026FD4">
        <w:rPr>
          <w:rStyle w:val="cite-rec-body"/>
          <w:smallCaps/>
          <w:lang w:val="es-CO"/>
        </w:rPr>
        <w:t>Soto</w:t>
      </w:r>
      <w:r w:rsidRPr="00026FD4">
        <w:rPr>
          <w:rStyle w:val="cite-rec-body"/>
          <w:lang w:val="es-CO"/>
        </w:rPr>
        <w:t xml:space="preserve">: De Iustitia et Iure. </w:t>
      </w:r>
      <w:r>
        <w:rPr>
          <w:rStyle w:val="cite-rec-body"/>
          <w:lang w:val="en-GB"/>
        </w:rPr>
        <w:t xml:space="preserve">Salamanca 1553. </w:t>
      </w:r>
      <w:r w:rsidRPr="00540839">
        <w:rPr>
          <w:rStyle w:val="cite-rec-body"/>
          <w:i/>
          <w:lang w:val="en-GB"/>
        </w:rPr>
        <w:t>Online Edition:</w:t>
      </w:r>
      <w:r>
        <w:rPr>
          <w:rStyle w:val="cite-rec-body"/>
          <w:lang w:val="en-GB"/>
        </w:rPr>
        <w:t xml:space="preserve"> </w:t>
      </w:r>
      <w:r w:rsidRPr="00540839">
        <w:rPr>
          <w:rStyle w:val="cite-rec-body"/>
          <w:lang w:val="en-GB"/>
        </w:rPr>
        <w:t xml:space="preserve">Soto, De </w:t>
      </w:r>
      <w:proofErr w:type="spellStart"/>
      <w:r w:rsidRPr="00540839">
        <w:rPr>
          <w:rStyle w:val="cite-rec-body"/>
          <w:lang w:val="en-GB"/>
        </w:rPr>
        <w:t>Iustitia</w:t>
      </w:r>
      <w:proofErr w:type="spellEnd"/>
      <w:r w:rsidRPr="00540839">
        <w:rPr>
          <w:rStyle w:val="cite-rec-body"/>
          <w:lang w:val="en-GB"/>
        </w:rPr>
        <w:t xml:space="preserve"> </w:t>
      </w:r>
      <w:proofErr w:type="gramStart"/>
      <w:r w:rsidRPr="00540839">
        <w:rPr>
          <w:rStyle w:val="cite-rec-body"/>
          <w:lang w:val="en-GB"/>
        </w:rPr>
        <w:t>et</w:t>
      </w:r>
      <w:proofErr w:type="gramEnd"/>
      <w:r w:rsidRPr="00540839">
        <w:rPr>
          <w:rStyle w:val="cite-rec-body"/>
          <w:lang w:val="en-GB"/>
        </w:rPr>
        <w:t xml:space="preserve"> </w:t>
      </w:r>
      <w:proofErr w:type="spellStart"/>
      <w:r w:rsidRPr="00540839">
        <w:rPr>
          <w:rStyle w:val="cite-rec-body"/>
          <w:lang w:val="en-GB"/>
        </w:rPr>
        <w:t>Iure</w:t>
      </w:r>
      <w:proofErr w:type="spellEnd"/>
      <w:r w:rsidRPr="00540839">
        <w:rPr>
          <w:rStyle w:val="cite-rec-body"/>
          <w:lang w:val="en-GB"/>
        </w:rPr>
        <w:t xml:space="preserve"> (2020 [1553]), in: The School of Salamanca. A Digital Collection of Sources &lt;</w:t>
      </w:r>
      <w:hyperlink r:id="rId65" w:history="1">
        <w:r w:rsidRPr="00540839">
          <w:rPr>
            <w:rStyle w:val="Hyperlink"/>
            <w:lang w:val="en-GB"/>
          </w:rPr>
          <w:t>https://id.salamanca.school/texts/W0011</w:t>
        </w:r>
      </w:hyperlink>
      <w:r w:rsidRPr="00540839">
        <w:rPr>
          <w:rStyle w:val="cite-rec-body"/>
          <w:lang w:val="en-GB"/>
        </w:rPr>
        <w:t>&gt;</w:t>
      </w:r>
    </w:p>
    <w:p w14:paraId="1FF5089F" w14:textId="2956771E" w:rsidR="00A30180" w:rsidRDefault="00765F27" w:rsidP="00701078">
      <w:pPr>
        <w:rPr>
          <w:rStyle w:val="cite-rec-body"/>
          <w:lang w:val="en-GB"/>
        </w:rPr>
      </w:pPr>
      <w:r w:rsidRPr="00026FD4">
        <w:rPr>
          <w:rStyle w:val="cite-rec-body"/>
          <w:lang w:val="es-CO"/>
        </w:rPr>
        <w:t xml:space="preserve">Fernando </w:t>
      </w:r>
      <w:r w:rsidRPr="00026FD4">
        <w:rPr>
          <w:rStyle w:val="cite-rec-body"/>
          <w:smallCaps/>
          <w:lang w:val="es-CO"/>
        </w:rPr>
        <w:t>Vázquez de Menchaca</w:t>
      </w:r>
      <w:r w:rsidRPr="00026FD4">
        <w:rPr>
          <w:rStyle w:val="cite-rec-body"/>
          <w:lang w:val="es-CO"/>
        </w:rPr>
        <w:t xml:space="preserve">: </w:t>
      </w:r>
      <w:r w:rsidR="002522EC" w:rsidRPr="00026FD4">
        <w:rPr>
          <w:rStyle w:val="cite-rec-body"/>
          <w:lang w:val="es-CO"/>
        </w:rPr>
        <w:t xml:space="preserve">Controversiarum illustrium aliarumque usu frequentium Libri tres. </w:t>
      </w:r>
      <w:r w:rsidR="002522EC" w:rsidRPr="00026FD4">
        <w:rPr>
          <w:rStyle w:val="cite-rec-body"/>
          <w:lang w:val="en-US"/>
        </w:rPr>
        <w:t xml:space="preserve">Frankfurt </w:t>
      </w:r>
      <w:proofErr w:type="spellStart"/>
      <w:r w:rsidR="002522EC" w:rsidRPr="00026FD4">
        <w:rPr>
          <w:rStyle w:val="cite-rec-body"/>
          <w:lang w:val="en-US"/>
        </w:rPr>
        <w:t>a.M.</w:t>
      </w:r>
      <w:proofErr w:type="spellEnd"/>
      <w:r w:rsidR="002522EC" w:rsidRPr="00026FD4">
        <w:rPr>
          <w:rStyle w:val="cite-rec-body"/>
          <w:lang w:val="en-US"/>
        </w:rPr>
        <w:t xml:space="preserve"> 1572. </w:t>
      </w:r>
      <w:r w:rsidR="002522EC" w:rsidRPr="00026FD4">
        <w:rPr>
          <w:rStyle w:val="cite-rec-body"/>
          <w:i/>
          <w:lang w:val="en-US"/>
        </w:rPr>
        <w:t>Online Edition:</w:t>
      </w:r>
      <w:r w:rsidR="006A3D0F" w:rsidRPr="00026FD4">
        <w:rPr>
          <w:rStyle w:val="cite-rec-body"/>
          <w:i/>
          <w:lang w:val="en-US"/>
        </w:rPr>
        <w:t xml:space="preserve"> </w:t>
      </w:r>
      <w:r w:rsidR="00A30180" w:rsidRPr="00026FD4">
        <w:rPr>
          <w:rStyle w:val="cite-rec-body"/>
          <w:lang w:val="en-US"/>
        </w:rPr>
        <w:t xml:space="preserve">Vázquez de </w:t>
      </w:r>
      <w:proofErr w:type="spellStart"/>
      <w:r w:rsidR="00A30180" w:rsidRPr="00026FD4">
        <w:rPr>
          <w:rStyle w:val="cite-rec-body"/>
          <w:lang w:val="en-US"/>
        </w:rPr>
        <w:t>Menchaca</w:t>
      </w:r>
      <w:proofErr w:type="spellEnd"/>
      <w:r w:rsidR="00A30180" w:rsidRPr="00026FD4">
        <w:rPr>
          <w:rStyle w:val="cite-rec-body"/>
          <w:lang w:val="en-US"/>
        </w:rPr>
        <w:t xml:space="preserve">, </w:t>
      </w:r>
      <w:proofErr w:type="spellStart"/>
      <w:r w:rsidR="00A30180" w:rsidRPr="00026FD4">
        <w:rPr>
          <w:rStyle w:val="cite-rec-body"/>
          <w:lang w:val="en-US"/>
        </w:rPr>
        <w:t>Controversiarum</w:t>
      </w:r>
      <w:proofErr w:type="spellEnd"/>
      <w:r w:rsidR="00A30180" w:rsidRPr="00026FD4">
        <w:rPr>
          <w:rStyle w:val="cite-rec-body"/>
          <w:lang w:val="en-US"/>
        </w:rPr>
        <w:t xml:space="preserve"> </w:t>
      </w:r>
      <w:proofErr w:type="spellStart"/>
      <w:r w:rsidR="00A30180" w:rsidRPr="00026FD4">
        <w:rPr>
          <w:rStyle w:val="cite-rec-body"/>
          <w:lang w:val="en-US"/>
        </w:rPr>
        <w:t>illustrium</w:t>
      </w:r>
      <w:proofErr w:type="spellEnd"/>
      <w:r w:rsidR="00A30180" w:rsidRPr="00026FD4">
        <w:rPr>
          <w:rStyle w:val="cite-rec-body"/>
          <w:lang w:val="en-US"/>
        </w:rPr>
        <w:t xml:space="preserve"> </w:t>
      </w:r>
      <w:proofErr w:type="spellStart"/>
      <w:r w:rsidR="00A30180" w:rsidRPr="00026FD4">
        <w:rPr>
          <w:rStyle w:val="cite-rec-body"/>
          <w:lang w:val="en-US"/>
        </w:rPr>
        <w:t>aliarumque</w:t>
      </w:r>
      <w:proofErr w:type="spellEnd"/>
      <w:r w:rsidR="00A30180" w:rsidRPr="00026FD4">
        <w:rPr>
          <w:rStyle w:val="cite-rec-body"/>
          <w:lang w:val="en-US"/>
        </w:rPr>
        <w:t xml:space="preserve"> </w:t>
      </w:r>
      <w:proofErr w:type="spellStart"/>
      <w:r w:rsidR="00A30180" w:rsidRPr="00026FD4">
        <w:rPr>
          <w:rStyle w:val="cite-rec-body"/>
          <w:lang w:val="en-US"/>
        </w:rPr>
        <w:t>usu</w:t>
      </w:r>
      <w:proofErr w:type="spellEnd"/>
      <w:r w:rsidR="00A30180" w:rsidRPr="00026FD4">
        <w:rPr>
          <w:rStyle w:val="cite-rec-body"/>
          <w:lang w:val="en-US"/>
        </w:rPr>
        <w:t xml:space="preserve"> </w:t>
      </w:r>
      <w:proofErr w:type="spellStart"/>
      <w:r w:rsidR="00A30180" w:rsidRPr="00026FD4">
        <w:rPr>
          <w:rStyle w:val="cite-rec-body"/>
          <w:lang w:val="en-US"/>
        </w:rPr>
        <w:t>frequentium</w:t>
      </w:r>
      <w:proofErr w:type="spellEnd"/>
      <w:r w:rsidR="00A30180" w:rsidRPr="00026FD4">
        <w:rPr>
          <w:rStyle w:val="cite-rec-body"/>
          <w:lang w:val="en-US"/>
        </w:rPr>
        <w:t xml:space="preserve"> (2022-05-10 [1572]), in: The School of Salamanca. A Digital Collection of Sources &lt;</w:t>
      </w:r>
      <w:hyperlink r:id="rId66" w:history="1">
        <w:r w:rsidR="00A30180" w:rsidRPr="00026FD4">
          <w:rPr>
            <w:rStyle w:val="Hyperlink"/>
            <w:lang w:val="en-US"/>
          </w:rPr>
          <w:t>https://id.salamanca.school/texts/W0106</w:t>
        </w:r>
      </w:hyperlink>
      <w:r w:rsidR="00A30180" w:rsidRPr="00026FD4">
        <w:rPr>
          <w:rStyle w:val="cite-rec-body"/>
          <w:lang w:val="en-US"/>
        </w:rPr>
        <w:t>&gt;</w:t>
      </w:r>
    </w:p>
    <w:p w14:paraId="203813EC" w14:textId="476244C5" w:rsidR="00701078" w:rsidRDefault="00701078" w:rsidP="00701078">
      <w:pPr>
        <w:rPr>
          <w:rStyle w:val="cite-rec-body"/>
          <w:lang w:val="en-GB"/>
        </w:rPr>
      </w:pPr>
      <w:r w:rsidRPr="00026FD4">
        <w:rPr>
          <w:rStyle w:val="cite-rec-body"/>
          <w:lang w:val="es-CO"/>
        </w:rPr>
        <w:t xml:space="preserve">Francisco de </w:t>
      </w:r>
      <w:r w:rsidRPr="00026FD4">
        <w:rPr>
          <w:rStyle w:val="cite-rec-body"/>
          <w:smallCaps/>
          <w:lang w:val="es-CO"/>
        </w:rPr>
        <w:t>Vitoria</w:t>
      </w:r>
      <w:r w:rsidRPr="00026FD4">
        <w:rPr>
          <w:rStyle w:val="cite-rec-body"/>
          <w:lang w:val="es-CO"/>
        </w:rPr>
        <w:t xml:space="preserve">: Summa Sacramentorum. </w:t>
      </w:r>
      <w:r>
        <w:rPr>
          <w:rStyle w:val="cite-rec-body"/>
          <w:lang w:val="en-GB"/>
        </w:rPr>
        <w:t xml:space="preserve">Valladolid 1561. </w:t>
      </w:r>
      <w:r w:rsidRPr="00701078">
        <w:rPr>
          <w:rStyle w:val="cite-rec-body"/>
          <w:i/>
          <w:lang w:val="en-GB"/>
        </w:rPr>
        <w:t>Online Edition:</w:t>
      </w:r>
      <w:r>
        <w:rPr>
          <w:rStyle w:val="cite-rec-body"/>
          <w:lang w:val="en-GB"/>
        </w:rPr>
        <w:t xml:space="preserve"> </w:t>
      </w:r>
      <w:r w:rsidRPr="00701078">
        <w:rPr>
          <w:rStyle w:val="cite-rec-body"/>
          <w:lang w:val="en-GB"/>
        </w:rPr>
        <w:t xml:space="preserve">Vitoria, Summa </w:t>
      </w:r>
      <w:proofErr w:type="spellStart"/>
      <w:r w:rsidRPr="00701078">
        <w:rPr>
          <w:rStyle w:val="cite-rec-body"/>
          <w:lang w:val="en-GB"/>
        </w:rPr>
        <w:t>Sacramentorum</w:t>
      </w:r>
      <w:proofErr w:type="spellEnd"/>
      <w:r w:rsidRPr="00701078">
        <w:rPr>
          <w:rStyle w:val="cite-rec-body"/>
          <w:lang w:val="en-GB"/>
        </w:rPr>
        <w:t xml:space="preserve"> (2018 [1561]), in: The School of Salamanca. A Digital Collection of Sources &lt;</w:t>
      </w:r>
      <w:hyperlink r:id="rId67" w:history="1">
        <w:r w:rsidRPr="00701078">
          <w:rPr>
            <w:rStyle w:val="Hyperlink"/>
            <w:lang w:val="en-GB"/>
          </w:rPr>
          <w:t>https://id.salamanca.school/texts/W0014</w:t>
        </w:r>
      </w:hyperlink>
      <w:r w:rsidRPr="00701078">
        <w:rPr>
          <w:rStyle w:val="cite-rec-body"/>
          <w:lang w:val="en-GB"/>
        </w:rPr>
        <w:t>&gt;</w:t>
      </w:r>
    </w:p>
    <w:p w14:paraId="2261022D" w14:textId="77777777" w:rsidR="00BA6EEB" w:rsidRPr="00026FD4" w:rsidRDefault="00BA6EEB" w:rsidP="00701078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Francisco de </w:t>
      </w:r>
      <w:r w:rsidRPr="00026FD4">
        <w:rPr>
          <w:rStyle w:val="cite-rec-body"/>
          <w:smallCaps/>
          <w:lang w:val="es-CO"/>
        </w:rPr>
        <w:t>Vitoria</w:t>
      </w:r>
      <w:r w:rsidRPr="00026FD4">
        <w:rPr>
          <w:rStyle w:val="cite-rec-body"/>
          <w:lang w:val="es-CO"/>
        </w:rPr>
        <w:t xml:space="preserve">: Comentarios a la Secunda secundae de Santo Tomás. Tomo I: De Fide et Spe (qq. 1-22). </w:t>
      </w:r>
      <w:r w:rsidR="009C0C3D" w:rsidRPr="00026FD4">
        <w:rPr>
          <w:rStyle w:val="cite-rec-body"/>
          <w:lang w:val="es-CO"/>
        </w:rPr>
        <w:t xml:space="preserve">Edición preparada por Vicente Beltrán de Heredía. </w:t>
      </w:r>
      <w:r w:rsidRPr="00026FD4">
        <w:rPr>
          <w:rStyle w:val="cite-rec-body"/>
          <w:lang w:val="es-CO"/>
        </w:rPr>
        <w:t xml:space="preserve">Salamanca 1932. </w:t>
      </w:r>
    </w:p>
    <w:p w14:paraId="7E9D5016" w14:textId="77777777" w:rsidR="009C0C3D" w:rsidRPr="00026FD4" w:rsidRDefault="009C0C3D" w:rsidP="00701078">
      <w:pPr>
        <w:rPr>
          <w:lang w:val="es-CO"/>
        </w:rPr>
      </w:pPr>
      <w:r w:rsidRPr="00026FD4">
        <w:rPr>
          <w:rStyle w:val="cite-rec-body"/>
          <w:lang w:val="es-CO"/>
        </w:rPr>
        <w:t xml:space="preserve">Francisco de </w:t>
      </w:r>
      <w:r w:rsidRPr="00026FD4">
        <w:rPr>
          <w:rStyle w:val="cite-rec-body"/>
          <w:smallCaps/>
          <w:lang w:val="es-CO"/>
        </w:rPr>
        <w:t>Vitoria</w:t>
      </w:r>
      <w:r w:rsidRPr="00026FD4">
        <w:rPr>
          <w:rStyle w:val="cite-rec-body"/>
          <w:lang w:val="es-CO"/>
        </w:rPr>
        <w:t xml:space="preserve">: De Justitia. Tomo I (2. 2. qq. 57-66). Edición preparada por Vicente Beltrán de Heredía. </w:t>
      </w:r>
      <w:r w:rsidR="005C1C14" w:rsidRPr="00026FD4">
        <w:rPr>
          <w:rStyle w:val="cite-rec-body"/>
          <w:lang w:val="es-CO"/>
        </w:rPr>
        <w:t>Madrid 1934.</w:t>
      </w:r>
    </w:p>
    <w:p w14:paraId="741650BA" w14:textId="77777777" w:rsidR="001E58BC" w:rsidRPr="00026FD4" w:rsidRDefault="001E58BC" w:rsidP="00701078">
      <w:pPr>
        <w:rPr>
          <w:lang w:val="es-CO"/>
        </w:rPr>
      </w:pPr>
      <w:r w:rsidRPr="00026FD4">
        <w:rPr>
          <w:rStyle w:val="cite-rec-body"/>
          <w:lang w:val="es-CO"/>
        </w:rPr>
        <w:t xml:space="preserve">Francisco de </w:t>
      </w:r>
      <w:r w:rsidRPr="00026FD4">
        <w:rPr>
          <w:rStyle w:val="cite-rec-body"/>
          <w:smallCaps/>
          <w:lang w:val="es-CO"/>
        </w:rPr>
        <w:t>Vitoria</w:t>
      </w:r>
      <w:r w:rsidRPr="00026FD4">
        <w:rPr>
          <w:rStyle w:val="cite-rec-body"/>
          <w:lang w:val="es-CO"/>
        </w:rPr>
        <w:t xml:space="preserve">: Comentarios a la Secunda Secundae de Santo Tomás. Tomo VI: De virtute temperantiae – De prophetia – De Vita activa et contemplativa – De Statibus Hominum (qq. 141-189). </w:t>
      </w:r>
      <w:r w:rsidR="00FE6894" w:rsidRPr="00026FD4">
        <w:rPr>
          <w:rStyle w:val="cite-rec-body"/>
          <w:lang w:val="es-CO"/>
        </w:rPr>
        <w:t xml:space="preserve">Edición preparada por Vicente Beltrán de Heredía. </w:t>
      </w:r>
      <w:r w:rsidRPr="00026FD4">
        <w:rPr>
          <w:rStyle w:val="cite-rec-body"/>
          <w:lang w:val="es-CO"/>
        </w:rPr>
        <w:t>Salamanca 1952.</w:t>
      </w:r>
    </w:p>
    <w:p w14:paraId="1723EFC7" w14:textId="77777777" w:rsidR="001F5D8B" w:rsidRPr="00026FD4" w:rsidRDefault="000C012B" w:rsidP="00993BBE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Francisco de </w:t>
      </w:r>
      <w:r w:rsidRPr="00026FD4">
        <w:rPr>
          <w:rStyle w:val="cite-rec-body"/>
          <w:smallCaps/>
          <w:lang w:val="es-CO"/>
        </w:rPr>
        <w:t>Vitoria</w:t>
      </w:r>
      <w:r w:rsidRPr="00026FD4">
        <w:rPr>
          <w:rStyle w:val="cite-rec-body"/>
          <w:lang w:val="es-CO"/>
        </w:rPr>
        <w:t xml:space="preserve">: Comentarios a la Prima Secundae de la Summa Theologiae de Santo Tomás. Vol. 4: De Donis, Beatitudinibus, Fructibus, Vitiis et Peccatis. Edited and translated by Augusto Sarmiento y María Idoya Zorroza. </w:t>
      </w:r>
      <w:r w:rsidR="00AB5290" w:rsidRPr="00026FD4">
        <w:rPr>
          <w:rStyle w:val="cite-rec-body"/>
          <w:lang w:val="es-CO"/>
        </w:rPr>
        <w:t>Pamplona 2019.</w:t>
      </w:r>
    </w:p>
    <w:p w14:paraId="58B250AD" w14:textId="77777777" w:rsidR="00210419" w:rsidRPr="00026FD4" w:rsidRDefault="00210419" w:rsidP="00993BBE">
      <w:pPr>
        <w:rPr>
          <w:rStyle w:val="cite-rec-body"/>
          <w:lang w:val="es-CO"/>
        </w:rPr>
      </w:pPr>
    </w:p>
    <w:p w14:paraId="4BCDDD34" w14:textId="77777777" w:rsidR="00210419" w:rsidRPr="00026FD4" w:rsidRDefault="00210419" w:rsidP="0091118E">
      <w:pPr>
        <w:pStyle w:val="berschrift2"/>
        <w:rPr>
          <w:rStyle w:val="cite-rec-body"/>
          <w:lang w:val="es-CO"/>
        </w:rPr>
      </w:pPr>
      <w:bookmarkStart w:id="12" w:name="_Toc193276584"/>
      <w:r w:rsidRPr="00026FD4">
        <w:rPr>
          <w:rStyle w:val="cite-rec-body"/>
          <w:lang w:val="es-CO"/>
        </w:rPr>
        <w:t>Research Literature</w:t>
      </w:r>
      <w:bookmarkEnd w:id="12"/>
    </w:p>
    <w:p w14:paraId="42A51F94" w14:textId="4731893A" w:rsidR="001C6D8A" w:rsidRPr="00026FD4" w:rsidRDefault="001C6D8A" w:rsidP="00993BBE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Andrea </w:t>
      </w:r>
      <w:r w:rsidRPr="00026FD4">
        <w:rPr>
          <w:rStyle w:val="cite-rec-body"/>
          <w:smallCaps/>
          <w:lang w:val="es-CO"/>
        </w:rPr>
        <w:t>Arcuri</w:t>
      </w:r>
      <w:r w:rsidRPr="00026FD4">
        <w:rPr>
          <w:rStyle w:val="cite-rec-body"/>
          <w:lang w:val="es-CO"/>
        </w:rPr>
        <w:t>: Represión sexual y de género en la confesión: los manuales de confesores de la edad moderna (sigos XVI y XVII), in: ex æquo 37 (</w:t>
      </w:r>
      <w:r w:rsidRPr="00026FD4">
        <w:rPr>
          <w:lang w:val="es-CO"/>
        </w:rPr>
        <w:t>2018), 81-93.</w:t>
      </w:r>
    </w:p>
    <w:p w14:paraId="33AC045C" w14:textId="07E2BD4D" w:rsidR="00210419" w:rsidRPr="00026FD4" w:rsidRDefault="00210419" w:rsidP="00993BBE">
      <w:pPr>
        <w:rPr>
          <w:rStyle w:val="cite-rec-body"/>
          <w:lang w:val="es-CO"/>
        </w:rPr>
      </w:pPr>
      <w:r w:rsidRPr="00210419">
        <w:rPr>
          <w:rStyle w:val="cite-rec-body"/>
          <w:lang w:val="en-GB"/>
        </w:rPr>
        <w:t xml:space="preserve">Jean-Robert </w:t>
      </w:r>
      <w:proofErr w:type="spellStart"/>
      <w:r w:rsidRPr="00C448BD">
        <w:rPr>
          <w:rStyle w:val="cite-rec-body"/>
          <w:smallCaps/>
          <w:lang w:val="en-GB"/>
        </w:rPr>
        <w:t>Armogathe</w:t>
      </w:r>
      <w:proofErr w:type="spellEnd"/>
      <w:r w:rsidRPr="00210419">
        <w:rPr>
          <w:rStyle w:val="cite-rec-body"/>
          <w:lang w:val="en-GB"/>
        </w:rPr>
        <w:t xml:space="preserve">: </w:t>
      </w:r>
      <w:proofErr w:type="spellStart"/>
      <w:r>
        <w:rPr>
          <w:rStyle w:val="cite-rec-body"/>
          <w:lang w:val="en-GB"/>
        </w:rPr>
        <w:t>Caramuel</w:t>
      </w:r>
      <w:proofErr w:type="spellEnd"/>
      <w:r>
        <w:rPr>
          <w:rStyle w:val="cite-rec-body"/>
          <w:lang w:val="en-GB"/>
        </w:rPr>
        <w:t xml:space="preserve">, </w:t>
      </w:r>
      <w:proofErr w:type="gramStart"/>
      <w:r>
        <w:rPr>
          <w:rStyle w:val="cite-rec-body"/>
          <w:lang w:val="en-GB"/>
        </w:rPr>
        <w:t>A</w:t>
      </w:r>
      <w:proofErr w:type="gramEnd"/>
      <w:r>
        <w:rPr>
          <w:rStyle w:val="cite-rec-body"/>
          <w:lang w:val="en-GB"/>
        </w:rPr>
        <w:t xml:space="preserve"> Cistercian Casuist, in: </w:t>
      </w:r>
      <w:r w:rsidR="004106F9">
        <w:rPr>
          <w:rStyle w:val="cite-rec-body"/>
          <w:lang w:val="en-GB"/>
        </w:rPr>
        <w:t xml:space="preserve">Petr </w:t>
      </w:r>
      <w:proofErr w:type="spellStart"/>
      <w:r w:rsidR="004106F9">
        <w:rPr>
          <w:rStyle w:val="cite-rec-body"/>
          <w:lang w:val="en-GB"/>
        </w:rPr>
        <w:t>Dvořák</w:t>
      </w:r>
      <w:proofErr w:type="spellEnd"/>
      <w:r w:rsidR="004106F9">
        <w:rPr>
          <w:rStyle w:val="cite-rec-body"/>
          <w:lang w:val="en-GB"/>
        </w:rPr>
        <w:t xml:space="preserve">/Jacob Schmutz (eds.), Juan </w:t>
      </w:r>
      <w:proofErr w:type="spellStart"/>
      <w:r w:rsidR="004106F9">
        <w:rPr>
          <w:rStyle w:val="cite-rec-body"/>
          <w:lang w:val="en-GB"/>
        </w:rPr>
        <w:t>Caramuel</w:t>
      </w:r>
      <w:proofErr w:type="spellEnd"/>
      <w:r w:rsidR="004106F9">
        <w:rPr>
          <w:rStyle w:val="cite-rec-body"/>
          <w:lang w:val="en-GB"/>
        </w:rPr>
        <w:t xml:space="preserve"> </w:t>
      </w:r>
      <w:proofErr w:type="spellStart"/>
      <w:r w:rsidR="004106F9">
        <w:rPr>
          <w:rStyle w:val="cite-rec-body"/>
          <w:lang w:val="en-GB"/>
        </w:rPr>
        <w:t>Lobkowitz</w:t>
      </w:r>
      <w:proofErr w:type="spellEnd"/>
      <w:r w:rsidR="004106F9">
        <w:rPr>
          <w:rStyle w:val="cite-rec-body"/>
          <w:lang w:val="en-GB"/>
        </w:rPr>
        <w:t xml:space="preserve">: The Last Spanish Polymath. </w:t>
      </w:r>
      <w:r w:rsidR="004106F9" w:rsidRPr="00026FD4">
        <w:rPr>
          <w:rStyle w:val="cite-rec-body"/>
          <w:lang w:val="es-CO"/>
        </w:rPr>
        <w:t>Prague 2008. pp. 117-128.</w:t>
      </w:r>
    </w:p>
    <w:p w14:paraId="57B61CDF" w14:textId="7746EF46" w:rsidR="007B338A" w:rsidRPr="00026FD4" w:rsidRDefault="007B338A" w:rsidP="00993BBE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Luciano </w:t>
      </w:r>
      <w:r w:rsidRPr="00026FD4">
        <w:rPr>
          <w:rStyle w:val="cite-rec-body"/>
          <w:smallCaps/>
          <w:lang w:val="es-CO"/>
        </w:rPr>
        <w:t>Cova</w:t>
      </w:r>
      <w:r w:rsidRPr="00026FD4">
        <w:rPr>
          <w:rStyle w:val="cite-rec-body"/>
          <w:lang w:val="es-CO"/>
        </w:rPr>
        <w:t xml:space="preserve">: Natura e persona nell’etica sessuale di Tommaso d’Aquino, in: Etica &amp; Politica/Ethic &amp; Politics 2002; online: </w:t>
      </w:r>
      <w:r w:rsidR="00F564D3">
        <w:fldChar w:fldCharType="begin"/>
      </w:r>
      <w:r w:rsidR="00F564D3" w:rsidRPr="00E17778">
        <w:rPr>
          <w:lang w:val="es-CO"/>
        </w:rPr>
        <w:instrText xml:space="preserve"> HYPERLINK "http://hdl.handle.net/10077/5962" \t "_blank" </w:instrText>
      </w:r>
      <w:r w:rsidR="00F564D3">
        <w:fldChar w:fldCharType="separate"/>
      </w:r>
      <w:r w:rsidRPr="00026FD4">
        <w:rPr>
          <w:rStyle w:val="Hyperlink"/>
          <w:lang w:val="es-CO"/>
        </w:rPr>
        <w:t>http://hdl.handle.net/10077/5962</w:t>
      </w:r>
      <w:r w:rsidR="00F564D3">
        <w:rPr>
          <w:rStyle w:val="Hyperlink"/>
          <w:lang w:val="es-CO"/>
        </w:rPr>
        <w:fldChar w:fldCharType="end"/>
      </w:r>
      <w:r w:rsidRPr="00026FD4">
        <w:rPr>
          <w:lang w:val="es-CO"/>
        </w:rPr>
        <w:t xml:space="preserve"> </w:t>
      </w:r>
    </w:p>
    <w:p w14:paraId="6930098C" w14:textId="42D1D4F9" w:rsidR="009C69B0" w:rsidRDefault="0075353E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John F. </w:t>
      </w:r>
      <w:proofErr w:type="spellStart"/>
      <w:r w:rsidRPr="00C448BD">
        <w:rPr>
          <w:rStyle w:val="cite-rec-body"/>
          <w:smallCaps/>
          <w:lang w:val="en-GB"/>
        </w:rPr>
        <w:t>Dedek</w:t>
      </w:r>
      <w:proofErr w:type="spellEnd"/>
      <w:r>
        <w:rPr>
          <w:rStyle w:val="cite-rec-body"/>
          <w:lang w:val="en-GB"/>
        </w:rPr>
        <w:t>: Premarital Sex: The Theological Argument from Peter Lombard to Durand, in: Theological Studies 41 (1980), 643-667.</w:t>
      </w:r>
    </w:p>
    <w:p w14:paraId="4630DFF8" w14:textId="1EF1F40E" w:rsidR="00332110" w:rsidRDefault="00332110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A.J. </w:t>
      </w:r>
      <w:r w:rsidRPr="00332110">
        <w:rPr>
          <w:rStyle w:val="cite-rec-body"/>
          <w:smallCaps/>
          <w:lang w:val="en-GB"/>
        </w:rPr>
        <w:t>Finch</w:t>
      </w:r>
      <w:r>
        <w:rPr>
          <w:rStyle w:val="cite-rec-body"/>
          <w:lang w:val="en-GB"/>
        </w:rPr>
        <w:t>: Sexual Relations and Marriage in Later Medieval Normandy, in: Journal of Ecclesiastical History 47 (1996), 26-256.</w:t>
      </w:r>
    </w:p>
    <w:p w14:paraId="118F0F07" w14:textId="77777777" w:rsidR="006B4B49" w:rsidRDefault="006B4B49" w:rsidP="006B4B49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R. </w:t>
      </w:r>
      <w:proofErr w:type="spellStart"/>
      <w:r w:rsidRPr="004A4335">
        <w:rPr>
          <w:rStyle w:val="cite-rec-body"/>
          <w:smallCaps/>
          <w:lang w:val="en-GB"/>
        </w:rPr>
        <w:t>Lesthaeghe</w:t>
      </w:r>
      <w:proofErr w:type="spellEnd"/>
      <w:r>
        <w:rPr>
          <w:rStyle w:val="cite-rec-body"/>
          <w:lang w:val="en-GB"/>
        </w:rPr>
        <w:t xml:space="preserve">: Marriage Seasonality, Moral Control and Reproduction in Belgium (1600-1900). </w:t>
      </w:r>
      <w:proofErr w:type="gramStart"/>
      <w:r>
        <w:rPr>
          <w:rStyle w:val="cite-rec-body"/>
          <w:lang w:val="en-GB"/>
        </w:rPr>
        <w:t>interuniversity</w:t>
      </w:r>
      <w:proofErr w:type="gramEnd"/>
      <w:r>
        <w:rPr>
          <w:rStyle w:val="cite-rec-body"/>
          <w:lang w:val="en-GB"/>
        </w:rPr>
        <w:t xml:space="preserve"> programme in demography, </w:t>
      </w:r>
      <w:proofErr w:type="spellStart"/>
      <w:r>
        <w:rPr>
          <w:rStyle w:val="cite-rec-body"/>
          <w:lang w:val="en-GB"/>
        </w:rPr>
        <w:t>Vrije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Universiteit</w:t>
      </w:r>
      <w:proofErr w:type="spellEnd"/>
      <w:r>
        <w:rPr>
          <w:rStyle w:val="cite-rec-body"/>
          <w:lang w:val="en-GB"/>
        </w:rPr>
        <w:t xml:space="preserve"> Brussel. IPD Working Paper 1989-4.</w:t>
      </w:r>
    </w:p>
    <w:p w14:paraId="661B4E97" w14:textId="3BF4D323" w:rsidR="00B93BC4" w:rsidRDefault="00106127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David </w:t>
      </w:r>
      <w:r w:rsidR="00B93BC4" w:rsidRPr="00106127">
        <w:rPr>
          <w:rStyle w:val="cite-rec-body"/>
          <w:smallCaps/>
          <w:lang w:val="en-GB"/>
        </w:rPr>
        <w:t>Nirenberg</w:t>
      </w:r>
      <w:r w:rsidR="00B93BC4">
        <w:rPr>
          <w:rStyle w:val="cite-rec-body"/>
          <w:lang w:val="en-GB"/>
        </w:rPr>
        <w:t>: Conversion, Sex, and Segregation: Jews and Christians in Medieval Spain, in: The American Historical Review 107 (2002), 1065-1093.</w:t>
      </w:r>
    </w:p>
    <w:p w14:paraId="201D4C7E" w14:textId="0C8CE3C2" w:rsidR="008A2524" w:rsidRPr="00026FD4" w:rsidRDefault="008A2524" w:rsidP="00993BBE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t xml:space="preserve">Marialba </w:t>
      </w:r>
      <w:r w:rsidRPr="00026FD4">
        <w:rPr>
          <w:rStyle w:val="cite-rec-body"/>
          <w:smallCaps/>
          <w:lang w:val="es-CO"/>
        </w:rPr>
        <w:t>Pastor</w:t>
      </w:r>
      <w:r w:rsidRPr="00026FD4">
        <w:rPr>
          <w:rStyle w:val="cite-rec-body"/>
          <w:lang w:val="es-CO"/>
        </w:rPr>
        <w:t>: La interpretación de los pecados de la carne en la Escuela de Salamanca, in: Iberoamericana 58 (2015), 45-62.</w:t>
      </w:r>
    </w:p>
    <w:p w14:paraId="0CE6F272" w14:textId="4E14067F" w:rsidR="00DB5DF5" w:rsidRDefault="00DB5DF5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Marjorie </w:t>
      </w:r>
      <w:proofErr w:type="spellStart"/>
      <w:r w:rsidRPr="00DB5DF5">
        <w:rPr>
          <w:rStyle w:val="cite-rec-body"/>
          <w:smallCaps/>
          <w:lang w:val="en-GB"/>
        </w:rPr>
        <w:t>Ratcliffe</w:t>
      </w:r>
      <w:proofErr w:type="spellEnd"/>
      <w:r>
        <w:rPr>
          <w:rStyle w:val="cite-rec-body"/>
          <w:lang w:val="en-GB"/>
        </w:rPr>
        <w:t>: Adulteresses, Mistresses and Prostitutes: Extramarital Relationships in Medieval Castile, in: Hispania 67 (1984), 346-350.</w:t>
      </w:r>
    </w:p>
    <w:p w14:paraId="2EC4620C" w14:textId="1ADDC66C" w:rsidR="00790150" w:rsidRPr="00026FD4" w:rsidRDefault="00790150" w:rsidP="00993BBE">
      <w:pPr>
        <w:rPr>
          <w:rStyle w:val="cite-rec-body"/>
          <w:lang w:val="es-CO"/>
        </w:rPr>
      </w:pPr>
      <w:r>
        <w:rPr>
          <w:rStyle w:val="cite-rec-body"/>
          <w:lang w:val="en-GB"/>
        </w:rPr>
        <w:t xml:space="preserve">Joe </w:t>
      </w:r>
      <w:r w:rsidRPr="00790150">
        <w:rPr>
          <w:rStyle w:val="cite-rec-body"/>
          <w:smallCaps/>
          <w:lang w:val="en-GB"/>
        </w:rPr>
        <w:t>Sampson</w:t>
      </w:r>
      <w:r>
        <w:rPr>
          <w:rStyle w:val="cite-rec-body"/>
          <w:lang w:val="en-GB"/>
        </w:rPr>
        <w:t xml:space="preserve">: The Historical Foundations of Grotius’ Analysis of Delict. </w:t>
      </w:r>
      <w:r w:rsidRPr="00026FD4">
        <w:rPr>
          <w:rStyle w:val="cite-rec-body"/>
          <w:lang w:val="es-CO"/>
        </w:rPr>
        <w:t>Leiden 2018.</w:t>
      </w:r>
    </w:p>
    <w:p w14:paraId="140DA0EA" w14:textId="55249614" w:rsidR="00D701B2" w:rsidRPr="00026FD4" w:rsidRDefault="00D701B2" w:rsidP="00993BBE">
      <w:pPr>
        <w:rPr>
          <w:rStyle w:val="cite-rec-body"/>
          <w:lang w:val="es-CO"/>
        </w:rPr>
      </w:pPr>
      <w:r w:rsidRPr="00026FD4">
        <w:rPr>
          <w:rStyle w:val="cite-rec-body"/>
          <w:lang w:val="es-CO"/>
        </w:rPr>
        <w:lastRenderedPageBreak/>
        <w:t xml:space="preserve">Stuart B. </w:t>
      </w:r>
      <w:r w:rsidRPr="00026FD4">
        <w:rPr>
          <w:rStyle w:val="cite-rec-body"/>
          <w:smallCaps/>
          <w:lang w:val="es-CO"/>
        </w:rPr>
        <w:t>Schwartz</w:t>
      </w:r>
      <w:r w:rsidRPr="00026FD4">
        <w:rPr>
          <w:rStyle w:val="cite-rec-body"/>
          <w:lang w:val="es-CO"/>
        </w:rPr>
        <w:t xml:space="preserve">: Pecar en las colonias. Mentalidades populares, Inquisición y actitudes hacia la fornicación simple en España, Portugal y las colonias americanas, in: </w:t>
      </w:r>
      <w:r w:rsidR="009E6E9C" w:rsidRPr="00026FD4">
        <w:rPr>
          <w:rStyle w:val="cite-rec-body"/>
          <w:lang w:val="es-CO"/>
        </w:rPr>
        <w:t>Cuadernos de Historia Moderna 18 (1997), 51-67.</w:t>
      </w:r>
    </w:p>
    <w:p w14:paraId="5AB39E75" w14:textId="1AC04E55" w:rsidR="00365682" w:rsidRDefault="00365682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Sherry </w:t>
      </w:r>
      <w:r w:rsidRPr="00365682">
        <w:rPr>
          <w:rStyle w:val="cite-rec-body"/>
          <w:smallCaps/>
          <w:lang w:val="en-GB"/>
        </w:rPr>
        <w:t>Velasco</w:t>
      </w:r>
      <w:r>
        <w:rPr>
          <w:rStyle w:val="cite-rec-body"/>
          <w:lang w:val="en-GB"/>
        </w:rPr>
        <w:t xml:space="preserve">: “If these beds could talk”: Narrating Lesbian Sex Acts in Early Modern Spain, in: </w:t>
      </w:r>
      <w:proofErr w:type="spellStart"/>
      <w:r>
        <w:rPr>
          <w:rStyle w:val="cite-rec-body"/>
          <w:lang w:val="en-GB"/>
        </w:rPr>
        <w:t>Revista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Canadiense</w:t>
      </w:r>
      <w:proofErr w:type="spellEnd"/>
      <w:r>
        <w:rPr>
          <w:rStyle w:val="cite-rec-body"/>
          <w:lang w:val="en-GB"/>
        </w:rPr>
        <w:t xml:space="preserve"> de </w:t>
      </w:r>
      <w:proofErr w:type="spellStart"/>
      <w:r>
        <w:rPr>
          <w:rStyle w:val="cite-rec-body"/>
          <w:lang w:val="en-GB"/>
        </w:rPr>
        <w:t>Estudios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Hispánicos</w:t>
      </w:r>
      <w:proofErr w:type="spellEnd"/>
      <w:r>
        <w:rPr>
          <w:rStyle w:val="cite-rec-body"/>
          <w:lang w:val="en-GB"/>
        </w:rPr>
        <w:t xml:space="preserve"> 35 (2010), 229-242.</w:t>
      </w:r>
    </w:p>
    <w:sectPr w:rsidR="00365682">
      <w:headerReference w:type="default" r:id="rId6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288640" w16cex:dateUtc="2025-03-10T07:15:00Z"/>
  <w16cex:commentExtensible w16cex:durableId="1121EA4E" w16cex:dateUtc="2025-03-10T07:19:00Z"/>
  <w16cex:commentExtensible w16cex:durableId="0A425740" w16cex:dateUtc="2025-03-10T07:18:00Z"/>
  <w16cex:commentExtensible w16cex:durableId="18A5D1B7" w16cex:dateUtc="2025-03-10T07:22:00Z"/>
  <w16cex:commentExtensible w16cex:durableId="3D120BFA" w16cex:dateUtc="2025-03-10T07:24:00Z"/>
  <w16cex:commentExtensible w16cex:durableId="0C92C71A" w16cex:dateUtc="2025-03-10T07:27:00Z"/>
  <w16cex:commentExtensible w16cex:durableId="43E0D774" w16cex:dateUtc="2025-03-10T07:29:00Z"/>
  <w16cex:commentExtensible w16cex:durableId="56BCB515" w16cex:dateUtc="2025-03-10T07:30:00Z"/>
  <w16cex:commentExtensible w16cex:durableId="44ABEE00" w16cex:dateUtc="2025-03-10T07:31:00Z"/>
  <w16cex:commentExtensible w16cex:durableId="05F80C7D" w16cex:dateUtc="2025-03-10T07:32:00Z"/>
  <w16cex:commentExtensible w16cex:durableId="376B38F5" w16cex:dateUtc="2025-03-10T07:35:00Z"/>
  <w16cex:commentExtensible w16cex:durableId="1A04448C" w16cex:dateUtc="2025-03-10T07:35:00Z"/>
  <w16cex:commentExtensible w16cex:durableId="0D0232E4" w16cex:dateUtc="2025-03-10T07:36:00Z"/>
  <w16cex:commentExtensible w16cex:durableId="11354CFB" w16cex:dateUtc="2025-03-10T07:38:00Z"/>
  <w16cex:commentExtensible w16cex:durableId="45CEC191" w16cex:dateUtc="2025-03-10T07:38:00Z"/>
  <w16cex:commentExtensible w16cex:durableId="193DF49E" w16cex:dateUtc="2025-03-10T07:39:00Z"/>
  <w16cex:commentExtensible w16cex:durableId="1FDF6827" w16cex:dateUtc="2025-03-10T07:41:00Z"/>
  <w16cex:commentExtensible w16cex:durableId="611DDE7B" w16cex:dateUtc="2025-03-10T07:42:00Z"/>
  <w16cex:commentExtensible w16cex:durableId="28CC182C" w16cex:dateUtc="2025-03-10T07:42:00Z"/>
  <w16cex:commentExtensible w16cex:durableId="07A55709" w16cex:dateUtc="2025-03-10T07:45:00Z"/>
  <w16cex:commentExtensible w16cex:durableId="128F4BCE" w16cex:dateUtc="2025-03-10T07:46:00Z"/>
  <w16cex:commentExtensible w16cex:durableId="781F1A2A" w16cex:dateUtc="2025-03-10T07:47:00Z"/>
  <w16cex:commentExtensible w16cex:durableId="6E035E3C" w16cex:dateUtc="2025-03-10T07:47:00Z"/>
  <w16cex:commentExtensible w16cex:durableId="2963FFF7" w16cex:dateUtc="2025-03-10T07:47:00Z"/>
  <w16cex:commentExtensible w16cex:durableId="427F2843" w16cex:dateUtc="2025-03-10T07:47:00Z"/>
  <w16cex:commentExtensible w16cex:durableId="14AD188E" w16cex:dateUtc="2025-03-10T07:48:00Z"/>
  <w16cex:commentExtensible w16cex:durableId="01C14E31" w16cex:dateUtc="2025-03-10T07:48:00Z"/>
  <w16cex:commentExtensible w16cex:durableId="06383B1D" w16cex:dateUtc="2025-03-10T07:52:00Z"/>
  <w16cex:commentExtensible w16cex:durableId="0C54064E" w16cex:dateUtc="2025-03-10T07:51:00Z"/>
  <w16cex:commentExtensible w16cex:durableId="31056161" w16cex:dateUtc="2025-03-10T07:54:00Z"/>
  <w16cex:commentExtensible w16cex:durableId="733E06EB" w16cex:dateUtc="2025-03-10T07:54:00Z"/>
  <w16cex:commentExtensible w16cex:durableId="1FAE11F8" w16cex:dateUtc="2025-03-10T07:55:00Z"/>
  <w16cex:commentExtensible w16cex:durableId="0CDA684F" w16cex:dateUtc="2025-03-10T07:56:00Z"/>
  <w16cex:commentExtensible w16cex:durableId="774BB49D" w16cex:dateUtc="2025-03-10T07:57:00Z"/>
  <w16cex:commentExtensible w16cex:durableId="5DB3B7C7" w16cex:dateUtc="2025-03-10T07:59:00Z"/>
  <w16cex:commentExtensible w16cex:durableId="3993BA99" w16cex:dateUtc="2025-03-10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36196E" w16cid:durableId="2B852287"/>
  <w16cid:commentId w16cid:paraId="56565981" w16cid:durableId="2B5EEC3F"/>
  <w16cid:commentId w16cid:paraId="3717B67F" w16cid:durableId="0A425740"/>
  <w16cid:commentId w16cid:paraId="1FF76FFF" w16cid:durableId="2B85185B"/>
  <w16cid:commentId w16cid:paraId="7BCDD6EE" w16cid:durableId="2B8522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353B" w14:textId="77777777" w:rsidR="00E220A9" w:rsidRDefault="00E220A9" w:rsidP="00F41592">
      <w:pPr>
        <w:spacing w:before="0" w:after="0" w:line="240" w:lineRule="auto"/>
      </w:pPr>
      <w:r>
        <w:separator/>
      </w:r>
    </w:p>
  </w:endnote>
  <w:endnote w:type="continuationSeparator" w:id="0">
    <w:p w14:paraId="7C7B7B5F" w14:textId="77777777" w:rsidR="00E220A9" w:rsidRDefault="00E220A9" w:rsidP="00F415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3A358" w14:textId="77777777" w:rsidR="00E220A9" w:rsidRDefault="00E220A9" w:rsidP="00F41592">
      <w:pPr>
        <w:spacing w:before="0" w:after="0" w:line="240" w:lineRule="auto"/>
      </w:pPr>
      <w:r>
        <w:separator/>
      </w:r>
    </w:p>
  </w:footnote>
  <w:footnote w:type="continuationSeparator" w:id="0">
    <w:p w14:paraId="6479AE34" w14:textId="77777777" w:rsidR="00E220A9" w:rsidRDefault="00E220A9" w:rsidP="00F415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115392"/>
      <w:docPartObj>
        <w:docPartGallery w:val="Page Numbers (Margins)"/>
        <w:docPartUnique/>
      </w:docPartObj>
    </w:sdtPr>
    <w:sdtEndPr/>
    <w:sdtContent>
      <w:p w14:paraId="320981DE" w14:textId="0AF15640" w:rsidR="00DF27B4" w:rsidRDefault="00DF27B4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7893DF" wp14:editId="0E98D0C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0440873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CDBA16" w14:textId="0120AA2A" w:rsidR="00DF27B4" w:rsidRDefault="00DF27B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separate"/>
                                  </w:r>
                                  <w:r w:rsidR="00330330" w:rsidRPr="0033033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7893DF" id="Rechteck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V&#10;3vlBigIAAAw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9CDBA16" w14:textId="0120AA2A" w:rsidR="00DF27B4" w:rsidRDefault="00DF2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separate"/>
                            </w:r>
                            <w:r w:rsidR="00330330" w:rsidRPr="0033033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7A27"/>
    <w:multiLevelType w:val="hybridMultilevel"/>
    <w:tmpl w:val="F52889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84C"/>
    <w:multiLevelType w:val="hybridMultilevel"/>
    <w:tmpl w:val="931AB8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721A"/>
    <w:multiLevelType w:val="hybridMultilevel"/>
    <w:tmpl w:val="5C463C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92"/>
    <w:rsid w:val="00001AA0"/>
    <w:rsid w:val="0000727D"/>
    <w:rsid w:val="000101F3"/>
    <w:rsid w:val="0001062F"/>
    <w:rsid w:val="00014553"/>
    <w:rsid w:val="00016134"/>
    <w:rsid w:val="00020837"/>
    <w:rsid w:val="00020D34"/>
    <w:rsid w:val="00024650"/>
    <w:rsid w:val="00026FD4"/>
    <w:rsid w:val="00027251"/>
    <w:rsid w:val="00031831"/>
    <w:rsid w:val="00033177"/>
    <w:rsid w:val="0003390C"/>
    <w:rsid w:val="00035957"/>
    <w:rsid w:val="000373D7"/>
    <w:rsid w:val="000401E3"/>
    <w:rsid w:val="00040814"/>
    <w:rsid w:val="000415F1"/>
    <w:rsid w:val="00041C5E"/>
    <w:rsid w:val="00044656"/>
    <w:rsid w:val="00046EDE"/>
    <w:rsid w:val="00053A7E"/>
    <w:rsid w:val="000541CB"/>
    <w:rsid w:val="000555AA"/>
    <w:rsid w:val="00055786"/>
    <w:rsid w:val="000628B8"/>
    <w:rsid w:val="000637A7"/>
    <w:rsid w:val="000645D7"/>
    <w:rsid w:val="0006749F"/>
    <w:rsid w:val="000712E6"/>
    <w:rsid w:val="00073F44"/>
    <w:rsid w:val="00074F25"/>
    <w:rsid w:val="000775D4"/>
    <w:rsid w:val="00077952"/>
    <w:rsid w:val="00080B8B"/>
    <w:rsid w:val="00080EE8"/>
    <w:rsid w:val="00081B37"/>
    <w:rsid w:val="00083CDB"/>
    <w:rsid w:val="00085626"/>
    <w:rsid w:val="00085A4B"/>
    <w:rsid w:val="0008793D"/>
    <w:rsid w:val="000900BD"/>
    <w:rsid w:val="00090D08"/>
    <w:rsid w:val="00094A22"/>
    <w:rsid w:val="00095303"/>
    <w:rsid w:val="000973E7"/>
    <w:rsid w:val="000A1699"/>
    <w:rsid w:val="000A3A95"/>
    <w:rsid w:val="000A3F2D"/>
    <w:rsid w:val="000A419E"/>
    <w:rsid w:val="000A4836"/>
    <w:rsid w:val="000A522D"/>
    <w:rsid w:val="000A650C"/>
    <w:rsid w:val="000A7729"/>
    <w:rsid w:val="000B1EC8"/>
    <w:rsid w:val="000B565A"/>
    <w:rsid w:val="000C012B"/>
    <w:rsid w:val="000C4D40"/>
    <w:rsid w:val="000C66CD"/>
    <w:rsid w:val="000C7C36"/>
    <w:rsid w:val="000D0FA6"/>
    <w:rsid w:val="000D1A2A"/>
    <w:rsid w:val="000D2674"/>
    <w:rsid w:val="000D523F"/>
    <w:rsid w:val="000D52E3"/>
    <w:rsid w:val="000E0DBC"/>
    <w:rsid w:val="000E1B60"/>
    <w:rsid w:val="000E1CDC"/>
    <w:rsid w:val="000E42C1"/>
    <w:rsid w:val="000E5F08"/>
    <w:rsid w:val="000E757E"/>
    <w:rsid w:val="000F0178"/>
    <w:rsid w:val="000F4EAF"/>
    <w:rsid w:val="001022F4"/>
    <w:rsid w:val="00102E97"/>
    <w:rsid w:val="001049E2"/>
    <w:rsid w:val="00105466"/>
    <w:rsid w:val="00106127"/>
    <w:rsid w:val="001068C9"/>
    <w:rsid w:val="00110966"/>
    <w:rsid w:val="0011131F"/>
    <w:rsid w:val="00111D95"/>
    <w:rsid w:val="00111E2B"/>
    <w:rsid w:val="00113AA7"/>
    <w:rsid w:val="00120790"/>
    <w:rsid w:val="00121A22"/>
    <w:rsid w:val="00134E90"/>
    <w:rsid w:val="00137067"/>
    <w:rsid w:val="0014284F"/>
    <w:rsid w:val="00143312"/>
    <w:rsid w:val="00147D60"/>
    <w:rsid w:val="001500B2"/>
    <w:rsid w:val="001525D0"/>
    <w:rsid w:val="00153982"/>
    <w:rsid w:val="00153AD0"/>
    <w:rsid w:val="00160129"/>
    <w:rsid w:val="001602BC"/>
    <w:rsid w:val="00160774"/>
    <w:rsid w:val="0016128E"/>
    <w:rsid w:val="00162A5A"/>
    <w:rsid w:val="00163585"/>
    <w:rsid w:val="00164F3F"/>
    <w:rsid w:val="00165D2A"/>
    <w:rsid w:val="00165D95"/>
    <w:rsid w:val="00166373"/>
    <w:rsid w:val="00171E54"/>
    <w:rsid w:val="00172B7C"/>
    <w:rsid w:val="0017318D"/>
    <w:rsid w:val="00174FB8"/>
    <w:rsid w:val="001754E3"/>
    <w:rsid w:val="00176B7D"/>
    <w:rsid w:val="00177DD8"/>
    <w:rsid w:val="00177EED"/>
    <w:rsid w:val="0018062B"/>
    <w:rsid w:val="001816C9"/>
    <w:rsid w:val="00182658"/>
    <w:rsid w:val="00182AA1"/>
    <w:rsid w:val="00184889"/>
    <w:rsid w:val="001858B0"/>
    <w:rsid w:val="0018722A"/>
    <w:rsid w:val="001875BD"/>
    <w:rsid w:val="00193481"/>
    <w:rsid w:val="00195116"/>
    <w:rsid w:val="00195522"/>
    <w:rsid w:val="00195E01"/>
    <w:rsid w:val="001A01D6"/>
    <w:rsid w:val="001A09FE"/>
    <w:rsid w:val="001A0CEB"/>
    <w:rsid w:val="001A28AB"/>
    <w:rsid w:val="001A6163"/>
    <w:rsid w:val="001B3DD9"/>
    <w:rsid w:val="001B57C0"/>
    <w:rsid w:val="001C0171"/>
    <w:rsid w:val="001C2A13"/>
    <w:rsid w:val="001C3F7F"/>
    <w:rsid w:val="001C4004"/>
    <w:rsid w:val="001C4028"/>
    <w:rsid w:val="001C43F5"/>
    <w:rsid w:val="001C6C58"/>
    <w:rsid w:val="001C6D8A"/>
    <w:rsid w:val="001D0C9F"/>
    <w:rsid w:val="001D29DB"/>
    <w:rsid w:val="001D4EAB"/>
    <w:rsid w:val="001D574D"/>
    <w:rsid w:val="001D6555"/>
    <w:rsid w:val="001E1B3F"/>
    <w:rsid w:val="001E3C21"/>
    <w:rsid w:val="001E4DF4"/>
    <w:rsid w:val="001E56F1"/>
    <w:rsid w:val="001E5809"/>
    <w:rsid w:val="001E58BC"/>
    <w:rsid w:val="001F0F99"/>
    <w:rsid w:val="001F5D35"/>
    <w:rsid w:val="001F5D8B"/>
    <w:rsid w:val="0020187B"/>
    <w:rsid w:val="002064FE"/>
    <w:rsid w:val="00206CA0"/>
    <w:rsid w:val="00207610"/>
    <w:rsid w:val="00210419"/>
    <w:rsid w:val="00211820"/>
    <w:rsid w:val="00217413"/>
    <w:rsid w:val="00217D5F"/>
    <w:rsid w:val="00220B1B"/>
    <w:rsid w:val="002217DF"/>
    <w:rsid w:val="00222DEF"/>
    <w:rsid w:val="00223D9C"/>
    <w:rsid w:val="002261F5"/>
    <w:rsid w:val="002331CA"/>
    <w:rsid w:val="00235BAA"/>
    <w:rsid w:val="0024045D"/>
    <w:rsid w:val="00240F54"/>
    <w:rsid w:val="002417DD"/>
    <w:rsid w:val="0024260E"/>
    <w:rsid w:val="002426BB"/>
    <w:rsid w:val="00242C32"/>
    <w:rsid w:val="00243994"/>
    <w:rsid w:val="00245C4D"/>
    <w:rsid w:val="0024633A"/>
    <w:rsid w:val="0024696C"/>
    <w:rsid w:val="00247253"/>
    <w:rsid w:val="00251845"/>
    <w:rsid w:val="002518AF"/>
    <w:rsid w:val="002522EC"/>
    <w:rsid w:val="00253408"/>
    <w:rsid w:val="002549FA"/>
    <w:rsid w:val="00254AF1"/>
    <w:rsid w:val="0025639A"/>
    <w:rsid w:val="002566FD"/>
    <w:rsid w:val="00257747"/>
    <w:rsid w:val="00257D4E"/>
    <w:rsid w:val="00260DD7"/>
    <w:rsid w:val="002649EF"/>
    <w:rsid w:val="00265DD5"/>
    <w:rsid w:val="00265E20"/>
    <w:rsid w:val="0026646C"/>
    <w:rsid w:val="00271A7D"/>
    <w:rsid w:val="00272DAA"/>
    <w:rsid w:val="00274DE2"/>
    <w:rsid w:val="00276062"/>
    <w:rsid w:val="002808C9"/>
    <w:rsid w:val="0028121A"/>
    <w:rsid w:val="002814FB"/>
    <w:rsid w:val="00281A34"/>
    <w:rsid w:val="00285B5C"/>
    <w:rsid w:val="00290EDA"/>
    <w:rsid w:val="00291773"/>
    <w:rsid w:val="00297DC2"/>
    <w:rsid w:val="002A05B4"/>
    <w:rsid w:val="002A1AD6"/>
    <w:rsid w:val="002A21DF"/>
    <w:rsid w:val="002A2B15"/>
    <w:rsid w:val="002A533A"/>
    <w:rsid w:val="002A5484"/>
    <w:rsid w:val="002A558A"/>
    <w:rsid w:val="002A64AC"/>
    <w:rsid w:val="002A6CED"/>
    <w:rsid w:val="002A7546"/>
    <w:rsid w:val="002B0994"/>
    <w:rsid w:val="002B4DED"/>
    <w:rsid w:val="002B6865"/>
    <w:rsid w:val="002C2254"/>
    <w:rsid w:val="002C3E08"/>
    <w:rsid w:val="002C5FF6"/>
    <w:rsid w:val="002C6352"/>
    <w:rsid w:val="002C695C"/>
    <w:rsid w:val="002D2473"/>
    <w:rsid w:val="002D3803"/>
    <w:rsid w:val="002D3F6F"/>
    <w:rsid w:val="002D4072"/>
    <w:rsid w:val="002D5F7B"/>
    <w:rsid w:val="002D63CC"/>
    <w:rsid w:val="002D6C51"/>
    <w:rsid w:val="002D7333"/>
    <w:rsid w:val="002E05C7"/>
    <w:rsid w:val="002E55D8"/>
    <w:rsid w:val="002E6397"/>
    <w:rsid w:val="002F076D"/>
    <w:rsid w:val="002F270C"/>
    <w:rsid w:val="002F2D77"/>
    <w:rsid w:val="002F406C"/>
    <w:rsid w:val="002F7F1C"/>
    <w:rsid w:val="0030180A"/>
    <w:rsid w:val="00301F58"/>
    <w:rsid w:val="00305626"/>
    <w:rsid w:val="00311929"/>
    <w:rsid w:val="00312A62"/>
    <w:rsid w:val="00312AA1"/>
    <w:rsid w:val="00313457"/>
    <w:rsid w:val="00313C3F"/>
    <w:rsid w:val="00313C5C"/>
    <w:rsid w:val="0031561F"/>
    <w:rsid w:val="00315EC1"/>
    <w:rsid w:val="003168A5"/>
    <w:rsid w:val="00326720"/>
    <w:rsid w:val="00330330"/>
    <w:rsid w:val="00330DE2"/>
    <w:rsid w:val="003310D1"/>
    <w:rsid w:val="0033199C"/>
    <w:rsid w:val="00332110"/>
    <w:rsid w:val="003347D8"/>
    <w:rsid w:val="00334D3C"/>
    <w:rsid w:val="00335220"/>
    <w:rsid w:val="00337BDD"/>
    <w:rsid w:val="003457DB"/>
    <w:rsid w:val="00345AFA"/>
    <w:rsid w:val="00345C4A"/>
    <w:rsid w:val="003460E6"/>
    <w:rsid w:val="003471AE"/>
    <w:rsid w:val="0035009E"/>
    <w:rsid w:val="00351E03"/>
    <w:rsid w:val="00353793"/>
    <w:rsid w:val="0035643E"/>
    <w:rsid w:val="00362F9B"/>
    <w:rsid w:val="00363E5D"/>
    <w:rsid w:val="003643E9"/>
    <w:rsid w:val="00365682"/>
    <w:rsid w:val="0036641F"/>
    <w:rsid w:val="00374DC0"/>
    <w:rsid w:val="00375112"/>
    <w:rsid w:val="003773C3"/>
    <w:rsid w:val="00380F41"/>
    <w:rsid w:val="00381BAE"/>
    <w:rsid w:val="0038338B"/>
    <w:rsid w:val="00383801"/>
    <w:rsid w:val="00383DB4"/>
    <w:rsid w:val="003876F2"/>
    <w:rsid w:val="003918EE"/>
    <w:rsid w:val="003921A6"/>
    <w:rsid w:val="00392393"/>
    <w:rsid w:val="00396236"/>
    <w:rsid w:val="0039769C"/>
    <w:rsid w:val="003A03D3"/>
    <w:rsid w:val="003A2498"/>
    <w:rsid w:val="003A4784"/>
    <w:rsid w:val="003A67E6"/>
    <w:rsid w:val="003A6F7B"/>
    <w:rsid w:val="003B6152"/>
    <w:rsid w:val="003B7A6D"/>
    <w:rsid w:val="003C1A33"/>
    <w:rsid w:val="003C29D1"/>
    <w:rsid w:val="003C3C7C"/>
    <w:rsid w:val="003C7796"/>
    <w:rsid w:val="003D08EB"/>
    <w:rsid w:val="003D0F0D"/>
    <w:rsid w:val="003D321C"/>
    <w:rsid w:val="003E5065"/>
    <w:rsid w:val="003E682C"/>
    <w:rsid w:val="003F20AB"/>
    <w:rsid w:val="003F5B59"/>
    <w:rsid w:val="003F7377"/>
    <w:rsid w:val="00400265"/>
    <w:rsid w:val="00401E00"/>
    <w:rsid w:val="004021F8"/>
    <w:rsid w:val="00404B1B"/>
    <w:rsid w:val="00405277"/>
    <w:rsid w:val="004075D1"/>
    <w:rsid w:val="0040786E"/>
    <w:rsid w:val="004106F9"/>
    <w:rsid w:val="00410810"/>
    <w:rsid w:val="00410C5F"/>
    <w:rsid w:val="00412F41"/>
    <w:rsid w:val="004215D0"/>
    <w:rsid w:val="00423AAF"/>
    <w:rsid w:val="00425750"/>
    <w:rsid w:val="0042728E"/>
    <w:rsid w:val="00427407"/>
    <w:rsid w:val="004316EF"/>
    <w:rsid w:val="004320F9"/>
    <w:rsid w:val="00433681"/>
    <w:rsid w:val="00435194"/>
    <w:rsid w:val="0043570E"/>
    <w:rsid w:val="004423AF"/>
    <w:rsid w:val="00442AAA"/>
    <w:rsid w:val="004430C3"/>
    <w:rsid w:val="00447AC7"/>
    <w:rsid w:val="00451AC9"/>
    <w:rsid w:val="00455DE2"/>
    <w:rsid w:val="0045621D"/>
    <w:rsid w:val="0046083E"/>
    <w:rsid w:val="004609F9"/>
    <w:rsid w:val="00460CD8"/>
    <w:rsid w:val="00461478"/>
    <w:rsid w:val="004634C5"/>
    <w:rsid w:val="00465928"/>
    <w:rsid w:val="00467FF1"/>
    <w:rsid w:val="0047129E"/>
    <w:rsid w:val="00472F80"/>
    <w:rsid w:val="004762C3"/>
    <w:rsid w:val="004807E7"/>
    <w:rsid w:val="00480ACE"/>
    <w:rsid w:val="00482C6E"/>
    <w:rsid w:val="0048424C"/>
    <w:rsid w:val="0049024E"/>
    <w:rsid w:val="00490E83"/>
    <w:rsid w:val="00491E72"/>
    <w:rsid w:val="004925EF"/>
    <w:rsid w:val="00492A09"/>
    <w:rsid w:val="00493172"/>
    <w:rsid w:val="00494D7E"/>
    <w:rsid w:val="00497DE5"/>
    <w:rsid w:val="004A0843"/>
    <w:rsid w:val="004A116A"/>
    <w:rsid w:val="004A4335"/>
    <w:rsid w:val="004A49F1"/>
    <w:rsid w:val="004A79A9"/>
    <w:rsid w:val="004B05DE"/>
    <w:rsid w:val="004B20A7"/>
    <w:rsid w:val="004B6805"/>
    <w:rsid w:val="004C041B"/>
    <w:rsid w:val="004C0E87"/>
    <w:rsid w:val="004C1685"/>
    <w:rsid w:val="004C4E86"/>
    <w:rsid w:val="004C736A"/>
    <w:rsid w:val="004D0BFB"/>
    <w:rsid w:val="004D1320"/>
    <w:rsid w:val="004D43CB"/>
    <w:rsid w:val="004D4702"/>
    <w:rsid w:val="004D52FC"/>
    <w:rsid w:val="004D587A"/>
    <w:rsid w:val="004D5D5D"/>
    <w:rsid w:val="004D6084"/>
    <w:rsid w:val="004D6594"/>
    <w:rsid w:val="004D7D4A"/>
    <w:rsid w:val="004E0151"/>
    <w:rsid w:val="004E0C31"/>
    <w:rsid w:val="004E1BA9"/>
    <w:rsid w:val="004E698B"/>
    <w:rsid w:val="004E6E71"/>
    <w:rsid w:val="004E7A41"/>
    <w:rsid w:val="004F6A64"/>
    <w:rsid w:val="005020F8"/>
    <w:rsid w:val="00506678"/>
    <w:rsid w:val="00506EA1"/>
    <w:rsid w:val="00507BCF"/>
    <w:rsid w:val="00511266"/>
    <w:rsid w:val="005120EA"/>
    <w:rsid w:val="00513819"/>
    <w:rsid w:val="005219B4"/>
    <w:rsid w:val="00521BD5"/>
    <w:rsid w:val="00521FD5"/>
    <w:rsid w:val="00523946"/>
    <w:rsid w:val="0052565D"/>
    <w:rsid w:val="00526B32"/>
    <w:rsid w:val="00530B1C"/>
    <w:rsid w:val="00530EC4"/>
    <w:rsid w:val="005328E7"/>
    <w:rsid w:val="00533096"/>
    <w:rsid w:val="00533F5D"/>
    <w:rsid w:val="00534DAD"/>
    <w:rsid w:val="00540839"/>
    <w:rsid w:val="005412B2"/>
    <w:rsid w:val="00541675"/>
    <w:rsid w:val="00550738"/>
    <w:rsid w:val="005514D5"/>
    <w:rsid w:val="0055202A"/>
    <w:rsid w:val="00552205"/>
    <w:rsid w:val="0055774E"/>
    <w:rsid w:val="00557E2E"/>
    <w:rsid w:val="00560D1E"/>
    <w:rsid w:val="00561FB4"/>
    <w:rsid w:val="00562A70"/>
    <w:rsid w:val="00563684"/>
    <w:rsid w:val="00564088"/>
    <w:rsid w:val="00566FA7"/>
    <w:rsid w:val="00567C04"/>
    <w:rsid w:val="00570808"/>
    <w:rsid w:val="00572ABF"/>
    <w:rsid w:val="00575B00"/>
    <w:rsid w:val="00576610"/>
    <w:rsid w:val="00576E6E"/>
    <w:rsid w:val="00582B30"/>
    <w:rsid w:val="00582EE8"/>
    <w:rsid w:val="00583074"/>
    <w:rsid w:val="00583653"/>
    <w:rsid w:val="005846D9"/>
    <w:rsid w:val="00587822"/>
    <w:rsid w:val="005913E6"/>
    <w:rsid w:val="00591F7B"/>
    <w:rsid w:val="00592B8F"/>
    <w:rsid w:val="00593891"/>
    <w:rsid w:val="005976A8"/>
    <w:rsid w:val="005A04E7"/>
    <w:rsid w:val="005A0CFB"/>
    <w:rsid w:val="005A428D"/>
    <w:rsid w:val="005B1A66"/>
    <w:rsid w:val="005B296B"/>
    <w:rsid w:val="005B6771"/>
    <w:rsid w:val="005B7F00"/>
    <w:rsid w:val="005C1C14"/>
    <w:rsid w:val="005C2390"/>
    <w:rsid w:val="005C42BD"/>
    <w:rsid w:val="005D1DF3"/>
    <w:rsid w:val="005D28D7"/>
    <w:rsid w:val="005D6243"/>
    <w:rsid w:val="005D659A"/>
    <w:rsid w:val="005D6F35"/>
    <w:rsid w:val="005D770F"/>
    <w:rsid w:val="005E133C"/>
    <w:rsid w:val="005E1B54"/>
    <w:rsid w:val="005E382F"/>
    <w:rsid w:val="005E6A5B"/>
    <w:rsid w:val="005E7160"/>
    <w:rsid w:val="005E7CE4"/>
    <w:rsid w:val="005F04EE"/>
    <w:rsid w:val="005F1168"/>
    <w:rsid w:val="005F21B8"/>
    <w:rsid w:val="005F5CF8"/>
    <w:rsid w:val="006007A4"/>
    <w:rsid w:val="0060295D"/>
    <w:rsid w:val="00604180"/>
    <w:rsid w:val="006046AE"/>
    <w:rsid w:val="00611619"/>
    <w:rsid w:val="00611A36"/>
    <w:rsid w:val="006140DF"/>
    <w:rsid w:val="006160F9"/>
    <w:rsid w:val="00617300"/>
    <w:rsid w:val="0061787F"/>
    <w:rsid w:val="00621224"/>
    <w:rsid w:val="00621A76"/>
    <w:rsid w:val="0062250B"/>
    <w:rsid w:val="006226D8"/>
    <w:rsid w:val="00622941"/>
    <w:rsid w:val="0062297D"/>
    <w:rsid w:val="00623B67"/>
    <w:rsid w:val="00626457"/>
    <w:rsid w:val="0063089B"/>
    <w:rsid w:val="00631DEA"/>
    <w:rsid w:val="00632FFD"/>
    <w:rsid w:val="006359A1"/>
    <w:rsid w:val="006408CA"/>
    <w:rsid w:val="00651681"/>
    <w:rsid w:val="00654FB8"/>
    <w:rsid w:val="0065590D"/>
    <w:rsid w:val="00656F61"/>
    <w:rsid w:val="00657AC2"/>
    <w:rsid w:val="006607A1"/>
    <w:rsid w:val="00663AC4"/>
    <w:rsid w:val="0066491A"/>
    <w:rsid w:val="00666244"/>
    <w:rsid w:val="00666432"/>
    <w:rsid w:val="00666F63"/>
    <w:rsid w:val="006677EC"/>
    <w:rsid w:val="00670DB4"/>
    <w:rsid w:val="006746C2"/>
    <w:rsid w:val="006752A7"/>
    <w:rsid w:val="006768DA"/>
    <w:rsid w:val="006779B1"/>
    <w:rsid w:val="00683837"/>
    <w:rsid w:val="0068578C"/>
    <w:rsid w:val="006874A2"/>
    <w:rsid w:val="006874BA"/>
    <w:rsid w:val="00690D06"/>
    <w:rsid w:val="00693AD8"/>
    <w:rsid w:val="00693D09"/>
    <w:rsid w:val="00695436"/>
    <w:rsid w:val="00695763"/>
    <w:rsid w:val="006957EF"/>
    <w:rsid w:val="006A1D46"/>
    <w:rsid w:val="006A3D0F"/>
    <w:rsid w:val="006A3FD5"/>
    <w:rsid w:val="006A4397"/>
    <w:rsid w:val="006A54DD"/>
    <w:rsid w:val="006A69A8"/>
    <w:rsid w:val="006A6DC6"/>
    <w:rsid w:val="006A7C9F"/>
    <w:rsid w:val="006B254B"/>
    <w:rsid w:val="006B3002"/>
    <w:rsid w:val="006B3E0A"/>
    <w:rsid w:val="006B4B49"/>
    <w:rsid w:val="006B6D2A"/>
    <w:rsid w:val="006C02BD"/>
    <w:rsid w:val="006C0721"/>
    <w:rsid w:val="006C1C60"/>
    <w:rsid w:val="006C4C73"/>
    <w:rsid w:val="006C62D6"/>
    <w:rsid w:val="006C6314"/>
    <w:rsid w:val="006D3BEE"/>
    <w:rsid w:val="006D5091"/>
    <w:rsid w:val="006D64F8"/>
    <w:rsid w:val="006D6820"/>
    <w:rsid w:val="006D70FA"/>
    <w:rsid w:val="006E1E3A"/>
    <w:rsid w:val="006E2BC9"/>
    <w:rsid w:val="006E32B4"/>
    <w:rsid w:val="006E43E8"/>
    <w:rsid w:val="006E460C"/>
    <w:rsid w:val="006E5171"/>
    <w:rsid w:val="006E53B5"/>
    <w:rsid w:val="006F031C"/>
    <w:rsid w:val="006F63A8"/>
    <w:rsid w:val="007009AE"/>
    <w:rsid w:val="00701078"/>
    <w:rsid w:val="00703026"/>
    <w:rsid w:val="007041EB"/>
    <w:rsid w:val="00704C12"/>
    <w:rsid w:val="00705AB6"/>
    <w:rsid w:val="0071161B"/>
    <w:rsid w:val="00713D77"/>
    <w:rsid w:val="0071655E"/>
    <w:rsid w:val="00717364"/>
    <w:rsid w:val="007176E5"/>
    <w:rsid w:val="00717951"/>
    <w:rsid w:val="00717E55"/>
    <w:rsid w:val="00720835"/>
    <w:rsid w:val="0072255B"/>
    <w:rsid w:val="007231ED"/>
    <w:rsid w:val="00723B33"/>
    <w:rsid w:val="00725531"/>
    <w:rsid w:val="0073059C"/>
    <w:rsid w:val="00734E9D"/>
    <w:rsid w:val="00736764"/>
    <w:rsid w:val="007376EF"/>
    <w:rsid w:val="0074130C"/>
    <w:rsid w:val="00745D00"/>
    <w:rsid w:val="0075104A"/>
    <w:rsid w:val="00752B95"/>
    <w:rsid w:val="00753500"/>
    <w:rsid w:val="0075353E"/>
    <w:rsid w:val="0075410B"/>
    <w:rsid w:val="0075740D"/>
    <w:rsid w:val="0076209D"/>
    <w:rsid w:val="00762CE0"/>
    <w:rsid w:val="00763B43"/>
    <w:rsid w:val="00765C0C"/>
    <w:rsid w:val="00765F27"/>
    <w:rsid w:val="0076648B"/>
    <w:rsid w:val="0077045A"/>
    <w:rsid w:val="00771943"/>
    <w:rsid w:val="007727BA"/>
    <w:rsid w:val="00773F81"/>
    <w:rsid w:val="00775A6E"/>
    <w:rsid w:val="0078208F"/>
    <w:rsid w:val="00783774"/>
    <w:rsid w:val="0078687E"/>
    <w:rsid w:val="00790150"/>
    <w:rsid w:val="0079100B"/>
    <w:rsid w:val="007941B6"/>
    <w:rsid w:val="007953D7"/>
    <w:rsid w:val="007968C1"/>
    <w:rsid w:val="007A00D8"/>
    <w:rsid w:val="007A18F3"/>
    <w:rsid w:val="007A261B"/>
    <w:rsid w:val="007B1308"/>
    <w:rsid w:val="007B28D9"/>
    <w:rsid w:val="007B338A"/>
    <w:rsid w:val="007B4B23"/>
    <w:rsid w:val="007B5336"/>
    <w:rsid w:val="007C19D3"/>
    <w:rsid w:val="007C3A28"/>
    <w:rsid w:val="007C3AA1"/>
    <w:rsid w:val="007C44A6"/>
    <w:rsid w:val="007C7377"/>
    <w:rsid w:val="007D19BB"/>
    <w:rsid w:val="007D3891"/>
    <w:rsid w:val="007D4BC1"/>
    <w:rsid w:val="007D5A4D"/>
    <w:rsid w:val="007E5011"/>
    <w:rsid w:val="007E5215"/>
    <w:rsid w:val="007E78C0"/>
    <w:rsid w:val="007E7970"/>
    <w:rsid w:val="007F0D21"/>
    <w:rsid w:val="007F1F00"/>
    <w:rsid w:val="007F39F4"/>
    <w:rsid w:val="007F56F3"/>
    <w:rsid w:val="007F5C54"/>
    <w:rsid w:val="0080332F"/>
    <w:rsid w:val="00805294"/>
    <w:rsid w:val="00811665"/>
    <w:rsid w:val="00812060"/>
    <w:rsid w:val="00814351"/>
    <w:rsid w:val="0082556B"/>
    <w:rsid w:val="0082571F"/>
    <w:rsid w:val="00825CE0"/>
    <w:rsid w:val="00827D3A"/>
    <w:rsid w:val="00830C38"/>
    <w:rsid w:val="00833235"/>
    <w:rsid w:val="00833345"/>
    <w:rsid w:val="00833639"/>
    <w:rsid w:val="00833D8D"/>
    <w:rsid w:val="008372C3"/>
    <w:rsid w:val="00837A59"/>
    <w:rsid w:val="00837CB2"/>
    <w:rsid w:val="00840ACE"/>
    <w:rsid w:val="008424D4"/>
    <w:rsid w:val="00842B04"/>
    <w:rsid w:val="008444DE"/>
    <w:rsid w:val="00844897"/>
    <w:rsid w:val="00846DD6"/>
    <w:rsid w:val="00847285"/>
    <w:rsid w:val="00851DB4"/>
    <w:rsid w:val="00853645"/>
    <w:rsid w:val="00853F1E"/>
    <w:rsid w:val="008542B1"/>
    <w:rsid w:val="008560BB"/>
    <w:rsid w:val="0085707E"/>
    <w:rsid w:val="008570C8"/>
    <w:rsid w:val="00860D64"/>
    <w:rsid w:val="00861865"/>
    <w:rsid w:val="00865CFF"/>
    <w:rsid w:val="008729AE"/>
    <w:rsid w:val="00873A09"/>
    <w:rsid w:val="00874EEB"/>
    <w:rsid w:val="00877814"/>
    <w:rsid w:val="008822FD"/>
    <w:rsid w:val="00882457"/>
    <w:rsid w:val="00883DCD"/>
    <w:rsid w:val="00884EE5"/>
    <w:rsid w:val="0088560B"/>
    <w:rsid w:val="0088647B"/>
    <w:rsid w:val="008866E7"/>
    <w:rsid w:val="0088688C"/>
    <w:rsid w:val="00887C71"/>
    <w:rsid w:val="00890018"/>
    <w:rsid w:val="00890E71"/>
    <w:rsid w:val="00891390"/>
    <w:rsid w:val="0089236D"/>
    <w:rsid w:val="008951E5"/>
    <w:rsid w:val="00895ADD"/>
    <w:rsid w:val="00895CCF"/>
    <w:rsid w:val="008A2524"/>
    <w:rsid w:val="008A440A"/>
    <w:rsid w:val="008A7148"/>
    <w:rsid w:val="008A7831"/>
    <w:rsid w:val="008B1A74"/>
    <w:rsid w:val="008B23BE"/>
    <w:rsid w:val="008B2D32"/>
    <w:rsid w:val="008B43E9"/>
    <w:rsid w:val="008B45FC"/>
    <w:rsid w:val="008B6811"/>
    <w:rsid w:val="008B6F20"/>
    <w:rsid w:val="008B7466"/>
    <w:rsid w:val="008C0E1B"/>
    <w:rsid w:val="008C4DD3"/>
    <w:rsid w:val="008C6061"/>
    <w:rsid w:val="008C7F16"/>
    <w:rsid w:val="008D0C21"/>
    <w:rsid w:val="008D2B1D"/>
    <w:rsid w:val="008D45E6"/>
    <w:rsid w:val="008D4F3C"/>
    <w:rsid w:val="008D5B5D"/>
    <w:rsid w:val="008E0FA2"/>
    <w:rsid w:val="008E1990"/>
    <w:rsid w:val="008E1EAE"/>
    <w:rsid w:val="008E1FDB"/>
    <w:rsid w:val="008E234B"/>
    <w:rsid w:val="008E7379"/>
    <w:rsid w:val="008F3492"/>
    <w:rsid w:val="008F40A3"/>
    <w:rsid w:val="008F4ECF"/>
    <w:rsid w:val="008F5F76"/>
    <w:rsid w:val="00906843"/>
    <w:rsid w:val="00907229"/>
    <w:rsid w:val="009101C7"/>
    <w:rsid w:val="0091051F"/>
    <w:rsid w:val="0091118E"/>
    <w:rsid w:val="0091133E"/>
    <w:rsid w:val="00913DA8"/>
    <w:rsid w:val="0091496E"/>
    <w:rsid w:val="00914A4D"/>
    <w:rsid w:val="0091688D"/>
    <w:rsid w:val="00916986"/>
    <w:rsid w:val="009179C3"/>
    <w:rsid w:val="00917A0A"/>
    <w:rsid w:val="00920BB9"/>
    <w:rsid w:val="00933E72"/>
    <w:rsid w:val="009347F2"/>
    <w:rsid w:val="009369A8"/>
    <w:rsid w:val="00937740"/>
    <w:rsid w:val="00940C8B"/>
    <w:rsid w:val="00941109"/>
    <w:rsid w:val="009416CA"/>
    <w:rsid w:val="00942CFF"/>
    <w:rsid w:val="009474CA"/>
    <w:rsid w:val="00954621"/>
    <w:rsid w:val="00955965"/>
    <w:rsid w:val="00956F34"/>
    <w:rsid w:val="0095789C"/>
    <w:rsid w:val="0096240C"/>
    <w:rsid w:val="00964D1A"/>
    <w:rsid w:val="0096737D"/>
    <w:rsid w:val="00973520"/>
    <w:rsid w:val="00977A77"/>
    <w:rsid w:val="009803B9"/>
    <w:rsid w:val="00981A2B"/>
    <w:rsid w:val="009841B6"/>
    <w:rsid w:val="0098442A"/>
    <w:rsid w:val="0098778D"/>
    <w:rsid w:val="009908C8"/>
    <w:rsid w:val="00993BBE"/>
    <w:rsid w:val="00995255"/>
    <w:rsid w:val="00996386"/>
    <w:rsid w:val="009A0990"/>
    <w:rsid w:val="009A418D"/>
    <w:rsid w:val="009A5283"/>
    <w:rsid w:val="009A587A"/>
    <w:rsid w:val="009A657C"/>
    <w:rsid w:val="009B287F"/>
    <w:rsid w:val="009B3ED8"/>
    <w:rsid w:val="009B7690"/>
    <w:rsid w:val="009C0C3D"/>
    <w:rsid w:val="009C2474"/>
    <w:rsid w:val="009C24C8"/>
    <w:rsid w:val="009C4F55"/>
    <w:rsid w:val="009C69B0"/>
    <w:rsid w:val="009C7B4C"/>
    <w:rsid w:val="009D004C"/>
    <w:rsid w:val="009D0620"/>
    <w:rsid w:val="009D1F7D"/>
    <w:rsid w:val="009D335C"/>
    <w:rsid w:val="009D3C43"/>
    <w:rsid w:val="009D6A63"/>
    <w:rsid w:val="009D7A23"/>
    <w:rsid w:val="009E0E09"/>
    <w:rsid w:val="009E3B7D"/>
    <w:rsid w:val="009E528F"/>
    <w:rsid w:val="009E6104"/>
    <w:rsid w:val="009E6E9C"/>
    <w:rsid w:val="009F04F0"/>
    <w:rsid w:val="009F1AD7"/>
    <w:rsid w:val="009F2A45"/>
    <w:rsid w:val="009F4564"/>
    <w:rsid w:val="009F5203"/>
    <w:rsid w:val="009F5EDB"/>
    <w:rsid w:val="00A018D1"/>
    <w:rsid w:val="00A059E2"/>
    <w:rsid w:val="00A075CB"/>
    <w:rsid w:val="00A07E55"/>
    <w:rsid w:val="00A11A6F"/>
    <w:rsid w:val="00A13EFD"/>
    <w:rsid w:val="00A145DF"/>
    <w:rsid w:val="00A14B29"/>
    <w:rsid w:val="00A2001D"/>
    <w:rsid w:val="00A21E73"/>
    <w:rsid w:val="00A22FB5"/>
    <w:rsid w:val="00A278C3"/>
    <w:rsid w:val="00A30180"/>
    <w:rsid w:val="00A31546"/>
    <w:rsid w:val="00A31951"/>
    <w:rsid w:val="00A31D56"/>
    <w:rsid w:val="00A35CC9"/>
    <w:rsid w:val="00A37556"/>
    <w:rsid w:val="00A40B2F"/>
    <w:rsid w:val="00A40CB1"/>
    <w:rsid w:val="00A418C9"/>
    <w:rsid w:val="00A44E49"/>
    <w:rsid w:val="00A44F34"/>
    <w:rsid w:val="00A5262F"/>
    <w:rsid w:val="00A5348D"/>
    <w:rsid w:val="00A5361B"/>
    <w:rsid w:val="00A557A6"/>
    <w:rsid w:val="00A63379"/>
    <w:rsid w:val="00A64774"/>
    <w:rsid w:val="00A65313"/>
    <w:rsid w:val="00A67206"/>
    <w:rsid w:val="00A71760"/>
    <w:rsid w:val="00A730FA"/>
    <w:rsid w:val="00A74405"/>
    <w:rsid w:val="00A754C2"/>
    <w:rsid w:val="00A7554D"/>
    <w:rsid w:val="00A76A99"/>
    <w:rsid w:val="00A817C4"/>
    <w:rsid w:val="00A84C75"/>
    <w:rsid w:val="00A873B3"/>
    <w:rsid w:val="00A93ACB"/>
    <w:rsid w:val="00A94339"/>
    <w:rsid w:val="00A94416"/>
    <w:rsid w:val="00A96688"/>
    <w:rsid w:val="00A96CF2"/>
    <w:rsid w:val="00AA1D4B"/>
    <w:rsid w:val="00AA40F2"/>
    <w:rsid w:val="00AA499B"/>
    <w:rsid w:val="00AA539F"/>
    <w:rsid w:val="00AA6567"/>
    <w:rsid w:val="00AA6FE3"/>
    <w:rsid w:val="00AA7EA5"/>
    <w:rsid w:val="00AB12FB"/>
    <w:rsid w:val="00AB47DA"/>
    <w:rsid w:val="00AB492B"/>
    <w:rsid w:val="00AB5290"/>
    <w:rsid w:val="00AB5C6E"/>
    <w:rsid w:val="00AC100B"/>
    <w:rsid w:val="00AC3BB4"/>
    <w:rsid w:val="00AC5567"/>
    <w:rsid w:val="00AC6940"/>
    <w:rsid w:val="00AC79AB"/>
    <w:rsid w:val="00AD1107"/>
    <w:rsid w:val="00AD15F0"/>
    <w:rsid w:val="00AD1769"/>
    <w:rsid w:val="00AD3B7A"/>
    <w:rsid w:val="00AD4094"/>
    <w:rsid w:val="00AD503B"/>
    <w:rsid w:val="00AD5408"/>
    <w:rsid w:val="00AD690E"/>
    <w:rsid w:val="00AE15FB"/>
    <w:rsid w:val="00AE1B61"/>
    <w:rsid w:val="00AE47FC"/>
    <w:rsid w:val="00AE48A5"/>
    <w:rsid w:val="00AE5C08"/>
    <w:rsid w:val="00AE73A6"/>
    <w:rsid w:val="00AE7DBC"/>
    <w:rsid w:val="00AF09C2"/>
    <w:rsid w:val="00AF1BA1"/>
    <w:rsid w:val="00AF26E7"/>
    <w:rsid w:val="00AF2BE1"/>
    <w:rsid w:val="00AF37CE"/>
    <w:rsid w:val="00AF424B"/>
    <w:rsid w:val="00AF4507"/>
    <w:rsid w:val="00AF6A16"/>
    <w:rsid w:val="00B04809"/>
    <w:rsid w:val="00B10B64"/>
    <w:rsid w:val="00B12732"/>
    <w:rsid w:val="00B14E25"/>
    <w:rsid w:val="00B151D0"/>
    <w:rsid w:val="00B161B9"/>
    <w:rsid w:val="00B17C1F"/>
    <w:rsid w:val="00B20CD5"/>
    <w:rsid w:val="00B21531"/>
    <w:rsid w:val="00B21DE5"/>
    <w:rsid w:val="00B22682"/>
    <w:rsid w:val="00B24714"/>
    <w:rsid w:val="00B27121"/>
    <w:rsid w:val="00B32BDC"/>
    <w:rsid w:val="00B331BB"/>
    <w:rsid w:val="00B45E3B"/>
    <w:rsid w:val="00B54C23"/>
    <w:rsid w:val="00B569B0"/>
    <w:rsid w:val="00B6087B"/>
    <w:rsid w:val="00B632F2"/>
    <w:rsid w:val="00B63BF6"/>
    <w:rsid w:val="00B647DD"/>
    <w:rsid w:val="00B66172"/>
    <w:rsid w:val="00B677DD"/>
    <w:rsid w:val="00B71A8B"/>
    <w:rsid w:val="00B721E0"/>
    <w:rsid w:val="00B72288"/>
    <w:rsid w:val="00B74206"/>
    <w:rsid w:val="00B74B6D"/>
    <w:rsid w:val="00B7641B"/>
    <w:rsid w:val="00B76796"/>
    <w:rsid w:val="00B80DC0"/>
    <w:rsid w:val="00B820E6"/>
    <w:rsid w:val="00B83684"/>
    <w:rsid w:val="00B863E7"/>
    <w:rsid w:val="00B86E24"/>
    <w:rsid w:val="00B907BD"/>
    <w:rsid w:val="00B933EA"/>
    <w:rsid w:val="00B93BC4"/>
    <w:rsid w:val="00B95EAC"/>
    <w:rsid w:val="00B96AA3"/>
    <w:rsid w:val="00B97444"/>
    <w:rsid w:val="00BA00E5"/>
    <w:rsid w:val="00BA0269"/>
    <w:rsid w:val="00BA3884"/>
    <w:rsid w:val="00BA3A38"/>
    <w:rsid w:val="00BA436B"/>
    <w:rsid w:val="00BA4EA7"/>
    <w:rsid w:val="00BA6E26"/>
    <w:rsid w:val="00BA6EEB"/>
    <w:rsid w:val="00BB1146"/>
    <w:rsid w:val="00BB2087"/>
    <w:rsid w:val="00BB5524"/>
    <w:rsid w:val="00BB73F1"/>
    <w:rsid w:val="00BC10B0"/>
    <w:rsid w:val="00BC1151"/>
    <w:rsid w:val="00BC1B0C"/>
    <w:rsid w:val="00BC2EDE"/>
    <w:rsid w:val="00BC7F74"/>
    <w:rsid w:val="00BD2029"/>
    <w:rsid w:val="00BD2242"/>
    <w:rsid w:val="00BD5374"/>
    <w:rsid w:val="00BD56B5"/>
    <w:rsid w:val="00BD5AEE"/>
    <w:rsid w:val="00BD61B0"/>
    <w:rsid w:val="00BD66B0"/>
    <w:rsid w:val="00BD6D24"/>
    <w:rsid w:val="00BE2D59"/>
    <w:rsid w:val="00BE4FB8"/>
    <w:rsid w:val="00BE5AC5"/>
    <w:rsid w:val="00BF0372"/>
    <w:rsid w:val="00BF0868"/>
    <w:rsid w:val="00BF1381"/>
    <w:rsid w:val="00BF5092"/>
    <w:rsid w:val="00BF557E"/>
    <w:rsid w:val="00BF5999"/>
    <w:rsid w:val="00BF5FDE"/>
    <w:rsid w:val="00BF6324"/>
    <w:rsid w:val="00BF6802"/>
    <w:rsid w:val="00C0095A"/>
    <w:rsid w:val="00C10E5D"/>
    <w:rsid w:val="00C22427"/>
    <w:rsid w:val="00C2358F"/>
    <w:rsid w:val="00C25A04"/>
    <w:rsid w:val="00C2613D"/>
    <w:rsid w:val="00C26E71"/>
    <w:rsid w:val="00C26EE6"/>
    <w:rsid w:val="00C303DE"/>
    <w:rsid w:val="00C31757"/>
    <w:rsid w:val="00C31B9B"/>
    <w:rsid w:val="00C32D3C"/>
    <w:rsid w:val="00C33933"/>
    <w:rsid w:val="00C352AF"/>
    <w:rsid w:val="00C419C5"/>
    <w:rsid w:val="00C448BD"/>
    <w:rsid w:val="00C45C45"/>
    <w:rsid w:val="00C46D74"/>
    <w:rsid w:val="00C47738"/>
    <w:rsid w:val="00C53508"/>
    <w:rsid w:val="00C57B17"/>
    <w:rsid w:val="00C63880"/>
    <w:rsid w:val="00C63DCF"/>
    <w:rsid w:val="00C64C09"/>
    <w:rsid w:val="00C667A4"/>
    <w:rsid w:val="00C74730"/>
    <w:rsid w:val="00C751A8"/>
    <w:rsid w:val="00C76BCB"/>
    <w:rsid w:val="00C85038"/>
    <w:rsid w:val="00C9132D"/>
    <w:rsid w:val="00C919E4"/>
    <w:rsid w:val="00C91BF9"/>
    <w:rsid w:val="00C946CA"/>
    <w:rsid w:val="00C973A2"/>
    <w:rsid w:val="00C97F1E"/>
    <w:rsid w:val="00CA1669"/>
    <w:rsid w:val="00CA5C68"/>
    <w:rsid w:val="00CA65DA"/>
    <w:rsid w:val="00CA70E6"/>
    <w:rsid w:val="00CB209C"/>
    <w:rsid w:val="00CB2978"/>
    <w:rsid w:val="00CB53F8"/>
    <w:rsid w:val="00CC0D10"/>
    <w:rsid w:val="00CC23F4"/>
    <w:rsid w:val="00CC2DE1"/>
    <w:rsid w:val="00CC4195"/>
    <w:rsid w:val="00CC7521"/>
    <w:rsid w:val="00CD1E2C"/>
    <w:rsid w:val="00CD2EF6"/>
    <w:rsid w:val="00CD3402"/>
    <w:rsid w:val="00CE015E"/>
    <w:rsid w:val="00CE27BD"/>
    <w:rsid w:val="00CE45BE"/>
    <w:rsid w:val="00CE7C22"/>
    <w:rsid w:val="00CF2247"/>
    <w:rsid w:val="00CF6B52"/>
    <w:rsid w:val="00CF74DF"/>
    <w:rsid w:val="00D0090B"/>
    <w:rsid w:val="00D00E4B"/>
    <w:rsid w:val="00D02049"/>
    <w:rsid w:val="00D02B83"/>
    <w:rsid w:val="00D050D0"/>
    <w:rsid w:val="00D0661E"/>
    <w:rsid w:val="00D132B1"/>
    <w:rsid w:val="00D15DFD"/>
    <w:rsid w:val="00D165D3"/>
    <w:rsid w:val="00D165E1"/>
    <w:rsid w:val="00D16709"/>
    <w:rsid w:val="00D16935"/>
    <w:rsid w:val="00D21AA1"/>
    <w:rsid w:val="00D23638"/>
    <w:rsid w:val="00D2586F"/>
    <w:rsid w:val="00D34952"/>
    <w:rsid w:val="00D3691C"/>
    <w:rsid w:val="00D374B9"/>
    <w:rsid w:val="00D41889"/>
    <w:rsid w:val="00D43406"/>
    <w:rsid w:val="00D43BD0"/>
    <w:rsid w:val="00D44939"/>
    <w:rsid w:val="00D461F0"/>
    <w:rsid w:val="00D46B92"/>
    <w:rsid w:val="00D519EB"/>
    <w:rsid w:val="00D542E3"/>
    <w:rsid w:val="00D5504C"/>
    <w:rsid w:val="00D56DA0"/>
    <w:rsid w:val="00D57908"/>
    <w:rsid w:val="00D57B72"/>
    <w:rsid w:val="00D6053B"/>
    <w:rsid w:val="00D60566"/>
    <w:rsid w:val="00D61C32"/>
    <w:rsid w:val="00D6339C"/>
    <w:rsid w:val="00D701B2"/>
    <w:rsid w:val="00D7295C"/>
    <w:rsid w:val="00D74506"/>
    <w:rsid w:val="00D74917"/>
    <w:rsid w:val="00D81B5C"/>
    <w:rsid w:val="00D81F52"/>
    <w:rsid w:val="00D83BF4"/>
    <w:rsid w:val="00D84010"/>
    <w:rsid w:val="00D84475"/>
    <w:rsid w:val="00D844C5"/>
    <w:rsid w:val="00D8591B"/>
    <w:rsid w:val="00D87269"/>
    <w:rsid w:val="00D95D9E"/>
    <w:rsid w:val="00D97444"/>
    <w:rsid w:val="00D97C93"/>
    <w:rsid w:val="00DA09CD"/>
    <w:rsid w:val="00DA2A95"/>
    <w:rsid w:val="00DA384F"/>
    <w:rsid w:val="00DA45FA"/>
    <w:rsid w:val="00DA4C0B"/>
    <w:rsid w:val="00DA57BE"/>
    <w:rsid w:val="00DA5979"/>
    <w:rsid w:val="00DA5F3E"/>
    <w:rsid w:val="00DB0690"/>
    <w:rsid w:val="00DB4D46"/>
    <w:rsid w:val="00DB5DF5"/>
    <w:rsid w:val="00DB69DE"/>
    <w:rsid w:val="00DC71F4"/>
    <w:rsid w:val="00DD0110"/>
    <w:rsid w:val="00DD1089"/>
    <w:rsid w:val="00DD15A1"/>
    <w:rsid w:val="00DD2527"/>
    <w:rsid w:val="00DD31A2"/>
    <w:rsid w:val="00DE2F8A"/>
    <w:rsid w:val="00DF20FC"/>
    <w:rsid w:val="00DF27B4"/>
    <w:rsid w:val="00DF2A98"/>
    <w:rsid w:val="00DF2C00"/>
    <w:rsid w:val="00DF36F2"/>
    <w:rsid w:val="00DF4B5A"/>
    <w:rsid w:val="00DF4BBE"/>
    <w:rsid w:val="00DF5153"/>
    <w:rsid w:val="00DF72E5"/>
    <w:rsid w:val="00DF7DE9"/>
    <w:rsid w:val="00E002BF"/>
    <w:rsid w:val="00E067E8"/>
    <w:rsid w:val="00E13D5D"/>
    <w:rsid w:val="00E157D5"/>
    <w:rsid w:val="00E17778"/>
    <w:rsid w:val="00E20810"/>
    <w:rsid w:val="00E220A9"/>
    <w:rsid w:val="00E23755"/>
    <w:rsid w:val="00E24F18"/>
    <w:rsid w:val="00E25F45"/>
    <w:rsid w:val="00E33EAC"/>
    <w:rsid w:val="00E417CA"/>
    <w:rsid w:val="00E42056"/>
    <w:rsid w:val="00E46D13"/>
    <w:rsid w:val="00E5715F"/>
    <w:rsid w:val="00E6086C"/>
    <w:rsid w:val="00E60997"/>
    <w:rsid w:val="00E63A0B"/>
    <w:rsid w:val="00E7000B"/>
    <w:rsid w:val="00E7291A"/>
    <w:rsid w:val="00E742FF"/>
    <w:rsid w:val="00E75293"/>
    <w:rsid w:val="00E7784E"/>
    <w:rsid w:val="00E800BE"/>
    <w:rsid w:val="00E83EED"/>
    <w:rsid w:val="00E846B7"/>
    <w:rsid w:val="00E85A03"/>
    <w:rsid w:val="00E8609D"/>
    <w:rsid w:val="00E875D5"/>
    <w:rsid w:val="00E94758"/>
    <w:rsid w:val="00E948C8"/>
    <w:rsid w:val="00E94A4F"/>
    <w:rsid w:val="00E96A4D"/>
    <w:rsid w:val="00E96E75"/>
    <w:rsid w:val="00EA0ED2"/>
    <w:rsid w:val="00EA173E"/>
    <w:rsid w:val="00EA669C"/>
    <w:rsid w:val="00EB3B02"/>
    <w:rsid w:val="00EB5C31"/>
    <w:rsid w:val="00EB6916"/>
    <w:rsid w:val="00EB6AE5"/>
    <w:rsid w:val="00EC1418"/>
    <w:rsid w:val="00EC19BA"/>
    <w:rsid w:val="00EC3951"/>
    <w:rsid w:val="00EC3AF6"/>
    <w:rsid w:val="00EC3EF1"/>
    <w:rsid w:val="00EC4567"/>
    <w:rsid w:val="00EC7192"/>
    <w:rsid w:val="00ED1E76"/>
    <w:rsid w:val="00ED74A8"/>
    <w:rsid w:val="00EE1450"/>
    <w:rsid w:val="00EE1F96"/>
    <w:rsid w:val="00EE2361"/>
    <w:rsid w:val="00EE27B5"/>
    <w:rsid w:val="00EE7075"/>
    <w:rsid w:val="00EE7898"/>
    <w:rsid w:val="00EF485F"/>
    <w:rsid w:val="00EF4A14"/>
    <w:rsid w:val="00EF4ED5"/>
    <w:rsid w:val="00EF783F"/>
    <w:rsid w:val="00F00EE4"/>
    <w:rsid w:val="00F012BA"/>
    <w:rsid w:val="00F01AC5"/>
    <w:rsid w:val="00F02D1E"/>
    <w:rsid w:val="00F06F33"/>
    <w:rsid w:val="00F108D8"/>
    <w:rsid w:val="00F126C4"/>
    <w:rsid w:val="00F136E4"/>
    <w:rsid w:val="00F139E8"/>
    <w:rsid w:val="00F14383"/>
    <w:rsid w:val="00F1578E"/>
    <w:rsid w:val="00F17D80"/>
    <w:rsid w:val="00F2037E"/>
    <w:rsid w:val="00F207E6"/>
    <w:rsid w:val="00F20E58"/>
    <w:rsid w:val="00F25B41"/>
    <w:rsid w:val="00F31082"/>
    <w:rsid w:val="00F327CF"/>
    <w:rsid w:val="00F352F4"/>
    <w:rsid w:val="00F362A4"/>
    <w:rsid w:val="00F3700A"/>
    <w:rsid w:val="00F41592"/>
    <w:rsid w:val="00F44060"/>
    <w:rsid w:val="00F44F55"/>
    <w:rsid w:val="00F45143"/>
    <w:rsid w:val="00F45585"/>
    <w:rsid w:val="00F45677"/>
    <w:rsid w:val="00F45960"/>
    <w:rsid w:val="00F51955"/>
    <w:rsid w:val="00F564D3"/>
    <w:rsid w:val="00F611B2"/>
    <w:rsid w:val="00F626ED"/>
    <w:rsid w:val="00F645AB"/>
    <w:rsid w:val="00F6473F"/>
    <w:rsid w:val="00F72A48"/>
    <w:rsid w:val="00F73225"/>
    <w:rsid w:val="00F74008"/>
    <w:rsid w:val="00F7429E"/>
    <w:rsid w:val="00F7556E"/>
    <w:rsid w:val="00F775D7"/>
    <w:rsid w:val="00F8039F"/>
    <w:rsid w:val="00F8112D"/>
    <w:rsid w:val="00F81931"/>
    <w:rsid w:val="00F839F5"/>
    <w:rsid w:val="00F846F9"/>
    <w:rsid w:val="00F8523E"/>
    <w:rsid w:val="00F85F26"/>
    <w:rsid w:val="00F869D1"/>
    <w:rsid w:val="00F8780C"/>
    <w:rsid w:val="00F9494B"/>
    <w:rsid w:val="00FA0632"/>
    <w:rsid w:val="00FA22BC"/>
    <w:rsid w:val="00FA2DE9"/>
    <w:rsid w:val="00FA3581"/>
    <w:rsid w:val="00FA4088"/>
    <w:rsid w:val="00FA44EF"/>
    <w:rsid w:val="00FA6C01"/>
    <w:rsid w:val="00FB0C59"/>
    <w:rsid w:val="00FB0E56"/>
    <w:rsid w:val="00FB1667"/>
    <w:rsid w:val="00FC0E8C"/>
    <w:rsid w:val="00FC4643"/>
    <w:rsid w:val="00FC58B1"/>
    <w:rsid w:val="00FC6842"/>
    <w:rsid w:val="00FD174E"/>
    <w:rsid w:val="00FD26F8"/>
    <w:rsid w:val="00FD2728"/>
    <w:rsid w:val="00FD44C0"/>
    <w:rsid w:val="00FD5280"/>
    <w:rsid w:val="00FD7F85"/>
    <w:rsid w:val="00FE0F8C"/>
    <w:rsid w:val="00FE19B4"/>
    <w:rsid w:val="00FE51E0"/>
    <w:rsid w:val="00FE5E05"/>
    <w:rsid w:val="00FE620F"/>
    <w:rsid w:val="00FE6894"/>
    <w:rsid w:val="00FE7178"/>
    <w:rsid w:val="00FE7360"/>
    <w:rsid w:val="00FF0991"/>
    <w:rsid w:val="00FF4705"/>
    <w:rsid w:val="00FF5870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EFD01"/>
  <w15:chartTrackingRefBased/>
  <w15:docId w15:val="{CF1BC1C2-D164-4CB3-8550-6DF96A5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6E5"/>
    <w:pPr>
      <w:spacing w:before="120" w:after="280" w:line="360" w:lineRule="auto"/>
      <w:jc w:val="both"/>
    </w:pPr>
    <w:rPr>
      <w:rFonts w:ascii="Bookman Old Style" w:hAnsi="Bookman Old Styl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5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5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7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6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F4159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41592"/>
    <w:rPr>
      <w:rFonts w:ascii="Bookman Old Style" w:hAnsi="Bookman Old Styl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159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41592"/>
    <w:rPr>
      <w:color w:val="0563C1" w:themeColor="hyperlink"/>
      <w:u w:val="single"/>
    </w:rPr>
  </w:style>
  <w:style w:type="character" w:customStyle="1" w:styleId="cite-rec-body">
    <w:name w:val="cite-rec-body"/>
    <w:basedOn w:val="Absatz-Standardschriftart"/>
    <w:rsid w:val="00235BAA"/>
  </w:style>
  <w:style w:type="character" w:customStyle="1" w:styleId="berschrift1Zchn">
    <w:name w:val="Überschrift 1 Zchn"/>
    <w:basedOn w:val="Absatz-Standardschriftart"/>
    <w:link w:val="berschrift1"/>
    <w:uiPriority w:val="9"/>
    <w:rsid w:val="00D95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5D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ssengers">
    <w:name w:val="messengers"/>
    <w:basedOn w:val="Absatz-Standardschriftart"/>
    <w:rsid w:val="006E1E3A"/>
  </w:style>
  <w:style w:type="character" w:customStyle="1" w:styleId="hi">
    <w:name w:val="hi"/>
    <w:basedOn w:val="Absatz-Standardschriftart"/>
    <w:rsid w:val="006E1E3A"/>
  </w:style>
  <w:style w:type="paragraph" w:styleId="Titel">
    <w:name w:val="Title"/>
    <w:basedOn w:val="Standard"/>
    <w:next w:val="Standard"/>
    <w:link w:val="TitelZchn"/>
    <w:uiPriority w:val="10"/>
    <w:qFormat/>
    <w:rsid w:val="0025774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70808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83774"/>
    <w:pPr>
      <w:spacing w:line="259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837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83774"/>
    <w:pPr>
      <w:spacing w:after="100"/>
      <w:ind w:left="240"/>
    </w:pPr>
  </w:style>
  <w:style w:type="character" w:styleId="BesuchterLink">
    <w:name w:val="FollowedHyperlink"/>
    <w:basedOn w:val="Absatz-Standardschriftart"/>
    <w:uiPriority w:val="99"/>
    <w:semiHidden/>
    <w:unhideWhenUsed/>
    <w:rsid w:val="006779B1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2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2A7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7F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812060"/>
    <w:pPr>
      <w:spacing w:after="100"/>
      <w:ind w:left="480"/>
    </w:pPr>
  </w:style>
  <w:style w:type="character" w:customStyle="1" w:styleId="hbodytext">
    <w:name w:val="h_body_text"/>
    <w:basedOn w:val="Absatz-Standardschriftart"/>
    <w:rsid w:val="000246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C22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10E5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E5D"/>
    <w:rPr>
      <w:rFonts w:ascii="Bookman Old Style" w:hAnsi="Bookman Old Styl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10E5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E5D"/>
    <w:rPr>
      <w:rFonts w:ascii="Bookman Old Style" w:hAnsi="Bookman Old Style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6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F5999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3089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09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09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095A"/>
    <w:rPr>
      <w:rFonts w:ascii="Bookman Old Style" w:hAnsi="Bookman Old Styl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9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95A"/>
    <w:rPr>
      <w:rFonts w:ascii="Bookman Old Style" w:hAnsi="Bookman Old Style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973A2"/>
    <w:pPr>
      <w:spacing w:after="0" w:line="240" w:lineRule="auto"/>
    </w:pPr>
    <w:rPr>
      <w:rFonts w:ascii="Bookman Old Style" w:hAnsi="Bookman Old Style"/>
      <w:sz w:val="24"/>
    </w:rPr>
  </w:style>
  <w:style w:type="character" w:customStyle="1" w:styleId="Term">
    <w:name w:val="Term"/>
    <w:uiPriority w:val="1"/>
    <w:qFormat/>
    <w:rsid w:val="003457D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d.salamanca.school/texts/W0011:1.2.6.4.6?format=html" TargetMode="External"/><Relationship Id="rId21" Type="http://schemas.openxmlformats.org/officeDocument/2006/relationships/hyperlink" Target="https://id.salamanca.school/texts/W0003:1.4.2.1.7" TargetMode="External"/><Relationship Id="rId42" Type="http://schemas.openxmlformats.org/officeDocument/2006/relationships/hyperlink" Target="https://id.salamanca.school/texts/W0011:2.1.2.5.3?format=html" TargetMode="External"/><Relationship Id="rId47" Type="http://schemas.openxmlformats.org/officeDocument/2006/relationships/hyperlink" Target="https://id.salamanca.school/texts/W0106:1.19.15?format=html" TargetMode="External"/><Relationship Id="rId63" Type="http://schemas.openxmlformats.org/officeDocument/2006/relationships/hyperlink" Target="https://id.salamanca.school/texts/W0083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alamanca.school/data/W0017/html/00052_W0017-00-0287-d2-076a.html?q=fornicacion&amp;mode=edit" TargetMode="External"/><Relationship Id="rId29" Type="http://schemas.openxmlformats.org/officeDocument/2006/relationships/hyperlink" Target="https://id.salamanca.school/texts/W0011:1.1.7.3.3?format=html" TargetMode="External"/><Relationship Id="rId11" Type="http://schemas.openxmlformats.org/officeDocument/2006/relationships/hyperlink" Target="https://id.salamanca.school/texts/W0002:16.1.number1?format=html" TargetMode="External"/><Relationship Id="rId24" Type="http://schemas.openxmlformats.org/officeDocument/2006/relationships/hyperlink" Target="https://www.salamanca.school/data/W0017/html/00052_W0017-00-0287-d2-076a.html?q=fornicacion&amp;mode=edit" TargetMode="External"/><Relationship Id="rId32" Type="http://schemas.openxmlformats.org/officeDocument/2006/relationships/hyperlink" Target="https://id.salamanca.school/texts/W0011:1.2.4.11.3?format=html" TargetMode="External"/><Relationship Id="rId37" Type="http://schemas.openxmlformats.org/officeDocument/2006/relationships/hyperlink" Target="https://id.salamanca.school/texts/W0011:1.5.4.3.4?format=html" TargetMode="External"/><Relationship Id="rId40" Type="http://schemas.openxmlformats.org/officeDocument/2006/relationships/hyperlink" Target="https://id.salamanca.school/texts/W0011:1.1.4.3.4" TargetMode="External"/><Relationship Id="rId45" Type="http://schemas.openxmlformats.org/officeDocument/2006/relationships/hyperlink" Target="https://id.salamanca.school/texts/W0017:2.17.8.3.4?format=html" TargetMode="External"/><Relationship Id="rId53" Type="http://schemas.openxmlformats.org/officeDocument/2006/relationships/hyperlink" Target="https://id.salamanca.school/texts/W0041:1.75?format=html" TargetMode="External"/><Relationship Id="rId58" Type="http://schemas.openxmlformats.org/officeDocument/2006/relationships/hyperlink" Target="https://id.salamanca.school/texts/W0030" TargetMode="External"/><Relationship Id="rId66" Type="http://schemas.openxmlformats.org/officeDocument/2006/relationships/hyperlink" Target="https://id.salamanca.school/texts/W010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d.salamanca.school/texts/W0041" TargetMode="External"/><Relationship Id="rId90" Type="http://schemas.microsoft.com/office/2016/09/relationships/commentsIds" Target="commentsIds.xml"/><Relationship Id="rId19" Type="http://schemas.openxmlformats.org/officeDocument/2006/relationships/hyperlink" Target="https://id.salamanca.school/texts/W0011:1.2.3.2.3?format=html" TargetMode="External"/><Relationship Id="rId14" Type="http://schemas.openxmlformats.org/officeDocument/2006/relationships/hyperlink" Target="https://id.salamanca.school/texts/W0003:4.3.1.9" TargetMode="External"/><Relationship Id="rId22" Type="http://schemas.openxmlformats.org/officeDocument/2006/relationships/hyperlink" Target="https://id.salamanca.school/texts/W0011:1.1.5.3.8" TargetMode="External"/><Relationship Id="rId27" Type="http://schemas.openxmlformats.org/officeDocument/2006/relationships/hyperlink" Target="https://id.salamanca.school/texts/W0011:1.2.4.11.3?format=html" TargetMode="External"/><Relationship Id="rId30" Type="http://schemas.openxmlformats.org/officeDocument/2006/relationships/hyperlink" Target="https://id.salamanca.school/texts/W0007:2.12.5?format=html" TargetMode="External"/><Relationship Id="rId35" Type="http://schemas.openxmlformats.org/officeDocument/2006/relationships/hyperlink" Target="https://www.salamanca.school/data/W0017/html/00052_W0017-00-0287-d2-076a.html?q=fornicacion&amp;mode=edit" TargetMode="External"/><Relationship Id="rId43" Type="http://schemas.openxmlformats.org/officeDocument/2006/relationships/hyperlink" Target="https://id.salamanca.school/texts/W0030:5.18?format=html" TargetMode="External"/><Relationship Id="rId48" Type="http://schemas.openxmlformats.org/officeDocument/2006/relationships/hyperlink" Target="https://id.salamanca.school/texts/W0011:1.5.4.3.5?format=html" TargetMode="External"/><Relationship Id="rId56" Type="http://schemas.openxmlformats.org/officeDocument/2006/relationships/hyperlink" Target="https://id.salamanca.school/texts/W0002" TargetMode="External"/><Relationship Id="rId64" Type="http://schemas.openxmlformats.org/officeDocument/2006/relationships/hyperlink" Target="https://id.salamanca.school/texts/W009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d.salamanca.school/texts/W0014:5.3.52?format=html" TargetMode="External"/><Relationship Id="rId51" Type="http://schemas.openxmlformats.org/officeDocument/2006/relationships/hyperlink" Target="https://id.salamanca.school/texts/W0041:1.72.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alamanca.school/data/W0017/html/00052_W0017-00-0287-d2-076a.html?q=fornicacion&amp;mode=edit" TargetMode="External"/><Relationship Id="rId17" Type="http://schemas.openxmlformats.org/officeDocument/2006/relationships/hyperlink" Target="https://id.salamanca.school/texts/W0011:1.1.5.5.3" TargetMode="External"/><Relationship Id="rId25" Type="http://schemas.openxmlformats.org/officeDocument/2006/relationships/hyperlink" Target="https://id.salamanca.school/texts/W0001:vol3.1.12.4.7.2.section556" TargetMode="External"/><Relationship Id="rId33" Type="http://schemas.openxmlformats.org/officeDocument/2006/relationships/hyperlink" Target="https://id.salamanca.school/texts/W0002:16.1.number1?format=html" TargetMode="External"/><Relationship Id="rId38" Type="http://schemas.openxmlformats.org/officeDocument/2006/relationships/hyperlink" Target="https://id.salamanca.school/texts/W0011:1.5.11.3.2?format=html" TargetMode="External"/><Relationship Id="rId46" Type="http://schemas.openxmlformats.org/officeDocument/2006/relationships/hyperlink" Target="https://id.salamanca.school/texts/W0011:1.5.2.8.1?format=html" TargetMode="External"/><Relationship Id="rId59" Type="http://schemas.openxmlformats.org/officeDocument/2006/relationships/hyperlink" Target="https://id.salamanca.school/texts/W0033" TargetMode="External"/><Relationship Id="rId67" Type="http://schemas.openxmlformats.org/officeDocument/2006/relationships/hyperlink" Target="https://id.salamanca.school/texts/W0014" TargetMode="External"/><Relationship Id="rId20" Type="http://schemas.openxmlformats.org/officeDocument/2006/relationships/hyperlink" Target="https://id.salamanca.school/texts/W0011:1.2.6.4.6?format=html" TargetMode="External"/><Relationship Id="rId41" Type="http://schemas.openxmlformats.org/officeDocument/2006/relationships/hyperlink" Target="https://id.salamanca.school/texts/W0011:1.3.2.5.2?format=html" TargetMode="External"/><Relationship Id="rId54" Type="http://schemas.openxmlformats.org/officeDocument/2006/relationships/hyperlink" Target="https://id.salamanca.school/texts/W0017" TargetMode="External"/><Relationship Id="rId62" Type="http://schemas.openxmlformats.org/officeDocument/2006/relationships/hyperlink" Target="https://id.salamanca.school/texts/W0007" TargetMode="External"/><Relationship Id="rId70" Type="http://schemas.openxmlformats.org/officeDocument/2006/relationships/theme" Target="theme/theme1.xml"/><Relationship Id="rId9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d.salamanca.school/texts/W0096:vol1.2.14.19?format=html" TargetMode="External"/><Relationship Id="rId23" Type="http://schemas.openxmlformats.org/officeDocument/2006/relationships/hyperlink" Target="https://id.salamanca.school/texts/W0006:vol1.1.1.5.article8?format=html" TargetMode="External"/><Relationship Id="rId28" Type="http://schemas.openxmlformats.org/officeDocument/2006/relationships/hyperlink" Target="https://id.salamanca.school/texts/W0096:vol1.3.6.section74?format=html" TargetMode="External"/><Relationship Id="rId36" Type="http://schemas.openxmlformats.org/officeDocument/2006/relationships/hyperlink" Target="https://id.salamanca.school/texts/W0014:5.2.15?format=html" TargetMode="External"/><Relationship Id="rId49" Type="http://schemas.openxmlformats.org/officeDocument/2006/relationships/hyperlink" Target="https://id.salamanca.school/texts/W0014:5.3.52?format=html" TargetMode="External"/><Relationship Id="rId57" Type="http://schemas.openxmlformats.org/officeDocument/2006/relationships/hyperlink" Target="https://id.salamanca.school/texts/W0003" TargetMode="External"/><Relationship Id="rId10" Type="http://schemas.openxmlformats.org/officeDocument/2006/relationships/hyperlink" Target="https://id.salamanca.school/texts/W0002:16.1.number3?format=html" TargetMode="External"/><Relationship Id="rId31" Type="http://schemas.openxmlformats.org/officeDocument/2006/relationships/hyperlink" Target="https://id.salamanca.school/texts/W0033:4.7?format=html" TargetMode="External"/><Relationship Id="rId44" Type="http://schemas.openxmlformats.org/officeDocument/2006/relationships/hyperlink" Target="https://id.salamanca.school/texts/W0030:5.52?format=html" TargetMode="External"/><Relationship Id="rId52" Type="http://schemas.openxmlformats.org/officeDocument/2006/relationships/hyperlink" Target="https://id.salamanca.school/texts/W0011:2.3.4.2.3?format=html" TargetMode="External"/><Relationship Id="rId60" Type="http://schemas.openxmlformats.org/officeDocument/2006/relationships/hyperlink" Target="https://id.salamanca.school/texts/W0006:vol1" TargetMode="External"/><Relationship Id="rId65" Type="http://schemas.openxmlformats.org/officeDocument/2006/relationships/hyperlink" Target="https://id.salamanca.school/texts/W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salamanca.school/texts/W0014:8.49?format=html" TargetMode="External"/><Relationship Id="rId13" Type="http://schemas.openxmlformats.org/officeDocument/2006/relationships/hyperlink" Target="https://id.salamanca.school/texts/W0006:vol1.1.1.2.article8?format=html" TargetMode="External"/><Relationship Id="rId18" Type="http://schemas.openxmlformats.org/officeDocument/2006/relationships/hyperlink" Target="https://id.salamanca.school/texts/W0011:1.3.1.2.3?format=html" TargetMode="External"/><Relationship Id="rId39" Type="http://schemas.openxmlformats.org/officeDocument/2006/relationships/hyperlink" Target="https://id.salamanca.school/texts/W0096:vol1.3.6.section74?format=html" TargetMode="External"/><Relationship Id="rId34" Type="http://schemas.openxmlformats.org/officeDocument/2006/relationships/hyperlink" Target="https://id.salamanca.school/texts/W0002:16.2.2?format=html" TargetMode="External"/><Relationship Id="rId50" Type="http://schemas.openxmlformats.org/officeDocument/2006/relationships/hyperlink" Target="https://id.salamanca.school/texts/W0014:4.28?format=html" TargetMode="External"/><Relationship Id="rId55" Type="http://schemas.openxmlformats.org/officeDocument/2006/relationships/hyperlink" Target="https://id.salamanca.school/texts/W0001:vol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687C-1285-4935-A805-4400A94D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3635</Words>
  <Characters>22907</Characters>
  <Application>Microsoft Office Word</Application>
  <DocSecurity>0</DocSecurity>
  <Lines>190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Birr</dc:creator>
  <cp:keywords/>
  <dc:description/>
  <cp:lastModifiedBy>Rico Carmona, Cindy</cp:lastModifiedBy>
  <cp:revision>122</cp:revision>
  <cp:lastPrinted>2025-03-26T10:22:00Z</cp:lastPrinted>
  <dcterms:created xsi:type="dcterms:W3CDTF">2025-04-01T11:33:00Z</dcterms:created>
  <dcterms:modified xsi:type="dcterms:W3CDTF">2025-04-15T12:35:00Z</dcterms:modified>
</cp:coreProperties>
</file>