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77FD" w14:textId="2D69AF77" w:rsidR="00164110" w:rsidRPr="00E1225E" w:rsidRDefault="00AA0AA5" w:rsidP="00164110">
      <w:pPr>
        <w:rPr>
          <w:lang w:val="en-GB"/>
        </w:rPr>
      </w:pPr>
      <w:r w:rsidRPr="00E1225E">
        <w:rPr>
          <w:lang w:val="en-GB"/>
        </w:rPr>
        <w:t>Probabilitas</w:t>
      </w:r>
    </w:p>
    <w:p w14:paraId="0E45211B" w14:textId="77777777" w:rsidR="00AA0AA5" w:rsidRPr="00E1225E" w:rsidRDefault="00AA0AA5" w:rsidP="00164110">
      <w:pPr>
        <w:rPr>
          <w:lang w:val="en-GB"/>
        </w:rPr>
      </w:pPr>
      <w:r w:rsidRPr="00E1225E">
        <w:rPr>
          <w:lang w:val="en-GB"/>
        </w:rPr>
        <w:t>Schuessler, Rudolf</w:t>
      </w:r>
    </w:p>
    <w:p w14:paraId="38B281B3" w14:textId="77777777" w:rsidR="009D5C24" w:rsidRDefault="009D5C24" w:rsidP="00C74041">
      <w:pPr>
        <w:rPr>
          <w:lang w:val="en-GB"/>
        </w:rPr>
      </w:pPr>
    </w:p>
    <w:p w14:paraId="068A8CF5" w14:textId="77777777" w:rsidR="00805E54" w:rsidRDefault="00805E54" w:rsidP="00BB312E"/>
    <w:sdt>
      <w:sdtPr>
        <w:rPr>
          <w:rFonts w:ascii="Times New Roman" w:eastAsiaTheme="minorHAnsi" w:hAnsi="Times New Roman" w:cstheme="minorBidi"/>
          <w:color w:val="auto"/>
          <w:kern w:val="2"/>
          <w:sz w:val="24"/>
          <w:szCs w:val="22"/>
          <w:lang w:val="en-US" w:eastAsia="en-US"/>
          <w14:ligatures w14:val="standardContextual"/>
        </w:rPr>
        <w:id w:val="1375268196"/>
        <w:docPartObj>
          <w:docPartGallery w:val="Table of Contents"/>
          <w:docPartUnique/>
        </w:docPartObj>
      </w:sdtPr>
      <w:sdtEndPr>
        <w:rPr>
          <w:b/>
          <w:bCs/>
        </w:rPr>
      </w:sdtEndPr>
      <w:sdtContent>
        <w:p w14:paraId="62DB35BF" w14:textId="40FA7BC3" w:rsidR="00CC7C8C" w:rsidRDefault="00E85213">
          <w:pPr>
            <w:pStyle w:val="Inhaltsverzeichnisberschrift"/>
          </w:pPr>
          <w:r>
            <w:t>Contents</w:t>
          </w:r>
        </w:p>
        <w:p w14:paraId="20CCCB92" w14:textId="78139370" w:rsidR="00F030C7" w:rsidRDefault="00CC7C8C">
          <w:pPr>
            <w:pStyle w:val="Verzeichnis1"/>
            <w:tabs>
              <w:tab w:val="right" w:leader="dot" w:pos="9062"/>
            </w:tabs>
            <w:rPr>
              <w:rFonts w:asciiTheme="minorHAnsi" w:eastAsiaTheme="minorEastAsia" w:hAnsiTheme="minorHAnsi"/>
              <w:noProof/>
              <w:szCs w:val="24"/>
              <w:lang w:val="de-DE" w:eastAsia="de-DE"/>
            </w:rPr>
          </w:pPr>
          <w:r>
            <w:fldChar w:fldCharType="begin"/>
          </w:r>
          <w:r>
            <w:instrText xml:space="preserve"> TOC \o "1-3" \h \z \u </w:instrText>
          </w:r>
          <w:r>
            <w:fldChar w:fldCharType="separate"/>
          </w:r>
          <w:hyperlink w:anchor="_Toc223603134" w:history="1">
            <w:r w:rsidR="00F030C7" w:rsidRPr="008C3E76">
              <w:rPr>
                <w:rStyle w:val="Hyperlink"/>
                <w:noProof/>
                <w:lang w:val="en-GB"/>
              </w:rPr>
              <w:t>1 Definition and context</w:t>
            </w:r>
            <w:r w:rsidR="00F030C7">
              <w:rPr>
                <w:noProof/>
                <w:webHidden/>
              </w:rPr>
              <w:tab/>
            </w:r>
            <w:r w:rsidR="00F030C7">
              <w:rPr>
                <w:noProof/>
                <w:webHidden/>
              </w:rPr>
              <w:fldChar w:fldCharType="begin"/>
            </w:r>
            <w:r w:rsidR="00F030C7">
              <w:rPr>
                <w:noProof/>
                <w:webHidden/>
              </w:rPr>
              <w:instrText xml:space="preserve"> PAGEREF _Toc223603134 \h </w:instrText>
            </w:r>
            <w:r w:rsidR="00F030C7">
              <w:rPr>
                <w:noProof/>
                <w:webHidden/>
              </w:rPr>
            </w:r>
            <w:r w:rsidR="00F030C7">
              <w:rPr>
                <w:noProof/>
                <w:webHidden/>
              </w:rPr>
              <w:fldChar w:fldCharType="separate"/>
            </w:r>
            <w:r w:rsidR="00F030C7">
              <w:rPr>
                <w:noProof/>
                <w:webHidden/>
              </w:rPr>
              <w:t>1</w:t>
            </w:r>
            <w:r w:rsidR="00F030C7">
              <w:rPr>
                <w:noProof/>
                <w:webHidden/>
              </w:rPr>
              <w:fldChar w:fldCharType="end"/>
            </w:r>
          </w:hyperlink>
        </w:p>
        <w:p w14:paraId="6BAA65CC" w14:textId="48FAAB20"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35" w:history="1">
            <w:r w:rsidRPr="008C3E76">
              <w:rPr>
                <w:rStyle w:val="Hyperlink"/>
                <w:noProof/>
                <w:lang w:val="es-CO"/>
              </w:rPr>
              <w:t>1.1 Word field</w:t>
            </w:r>
            <w:r>
              <w:rPr>
                <w:noProof/>
                <w:webHidden/>
              </w:rPr>
              <w:tab/>
            </w:r>
            <w:r>
              <w:rPr>
                <w:noProof/>
                <w:webHidden/>
              </w:rPr>
              <w:fldChar w:fldCharType="begin"/>
            </w:r>
            <w:r>
              <w:rPr>
                <w:noProof/>
                <w:webHidden/>
              </w:rPr>
              <w:instrText xml:space="preserve"> PAGEREF _Toc223603135 \h </w:instrText>
            </w:r>
            <w:r>
              <w:rPr>
                <w:noProof/>
                <w:webHidden/>
              </w:rPr>
            </w:r>
            <w:r>
              <w:rPr>
                <w:noProof/>
                <w:webHidden/>
              </w:rPr>
              <w:fldChar w:fldCharType="separate"/>
            </w:r>
            <w:r>
              <w:rPr>
                <w:noProof/>
                <w:webHidden/>
              </w:rPr>
              <w:t>1</w:t>
            </w:r>
            <w:r>
              <w:rPr>
                <w:noProof/>
                <w:webHidden/>
              </w:rPr>
              <w:fldChar w:fldCharType="end"/>
            </w:r>
          </w:hyperlink>
        </w:p>
        <w:p w14:paraId="03102113" w14:textId="7EBC15EE"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36" w:history="1">
            <w:r w:rsidRPr="008C3E76">
              <w:rPr>
                <w:rStyle w:val="Hyperlink"/>
                <w:noProof/>
                <w:lang w:val="es-CO"/>
              </w:rPr>
              <w:t>1.2 Related lemmas</w:t>
            </w:r>
            <w:r>
              <w:rPr>
                <w:noProof/>
                <w:webHidden/>
              </w:rPr>
              <w:tab/>
            </w:r>
            <w:r>
              <w:rPr>
                <w:noProof/>
                <w:webHidden/>
              </w:rPr>
              <w:fldChar w:fldCharType="begin"/>
            </w:r>
            <w:r>
              <w:rPr>
                <w:noProof/>
                <w:webHidden/>
              </w:rPr>
              <w:instrText xml:space="preserve"> PAGEREF _Toc223603136 \h </w:instrText>
            </w:r>
            <w:r>
              <w:rPr>
                <w:noProof/>
                <w:webHidden/>
              </w:rPr>
            </w:r>
            <w:r>
              <w:rPr>
                <w:noProof/>
                <w:webHidden/>
              </w:rPr>
              <w:fldChar w:fldCharType="separate"/>
            </w:r>
            <w:r>
              <w:rPr>
                <w:noProof/>
                <w:webHidden/>
              </w:rPr>
              <w:t>2</w:t>
            </w:r>
            <w:r>
              <w:rPr>
                <w:noProof/>
                <w:webHidden/>
              </w:rPr>
              <w:fldChar w:fldCharType="end"/>
            </w:r>
          </w:hyperlink>
        </w:p>
        <w:p w14:paraId="1CD180FD" w14:textId="3A048F8C" w:rsidR="00F030C7" w:rsidRDefault="00F030C7">
          <w:pPr>
            <w:pStyle w:val="Verzeichnis1"/>
            <w:tabs>
              <w:tab w:val="right" w:leader="dot" w:pos="9062"/>
            </w:tabs>
            <w:rPr>
              <w:rFonts w:asciiTheme="minorHAnsi" w:eastAsiaTheme="minorEastAsia" w:hAnsiTheme="minorHAnsi"/>
              <w:noProof/>
              <w:szCs w:val="24"/>
              <w:lang w:val="de-DE" w:eastAsia="de-DE"/>
            </w:rPr>
          </w:pPr>
          <w:hyperlink w:anchor="_Toc223603137" w:history="1">
            <w:r w:rsidRPr="008C3E76">
              <w:rPr>
                <w:rStyle w:val="Hyperlink"/>
                <w:noProof/>
                <w:lang w:val="en-GB"/>
              </w:rPr>
              <w:t>2 “Probabilitas” in the School of Salamanca and Iberian Scholasticism</w:t>
            </w:r>
            <w:r>
              <w:rPr>
                <w:noProof/>
                <w:webHidden/>
              </w:rPr>
              <w:tab/>
            </w:r>
            <w:r>
              <w:rPr>
                <w:noProof/>
                <w:webHidden/>
              </w:rPr>
              <w:fldChar w:fldCharType="begin"/>
            </w:r>
            <w:r>
              <w:rPr>
                <w:noProof/>
                <w:webHidden/>
              </w:rPr>
              <w:instrText xml:space="preserve"> PAGEREF _Toc223603137 \h </w:instrText>
            </w:r>
            <w:r>
              <w:rPr>
                <w:noProof/>
                <w:webHidden/>
              </w:rPr>
            </w:r>
            <w:r>
              <w:rPr>
                <w:noProof/>
                <w:webHidden/>
              </w:rPr>
              <w:fldChar w:fldCharType="separate"/>
            </w:r>
            <w:r>
              <w:rPr>
                <w:noProof/>
                <w:webHidden/>
              </w:rPr>
              <w:t>2</w:t>
            </w:r>
            <w:r>
              <w:rPr>
                <w:noProof/>
                <w:webHidden/>
              </w:rPr>
              <w:fldChar w:fldCharType="end"/>
            </w:r>
          </w:hyperlink>
        </w:p>
        <w:p w14:paraId="2C4E2E66" w14:textId="17059BBB"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38" w:history="1">
            <w:r w:rsidRPr="008C3E76">
              <w:rPr>
                <w:rStyle w:val="Hyperlink"/>
                <w:noProof/>
                <w:lang w:val="en-GB"/>
              </w:rPr>
              <w:t>2.1 Background and context</w:t>
            </w:r>
            <w:r>
              <w:rPr>
                <w:noProof/>
                <w:webHidden/>
              </w:rPr>
              <w:tab/>
            </w:r>
            <w:r>
              <w:rPr>
                <w:noProof/>
                <w:webHidden/>
              </w:rPr>
              <w:fldChar w:fldCharType="begin"/>
            </w:r>
            <w:r>
              <w:rPr>
                <w:noProof/>
                <w:webHidden/>
              </w:rPr>
              <w:instrText xml:space="preserve"> PAGEREF _Toc223603138 \h </w:instrText>
            </w:r>
            <w:r>
              <w:rPr>
                <w:noProof/>
                <w:webHidden/>
              </w:rPr>
            </w:r>
            <w:r>
              <w:rPr>
                <w:noProof/>
                <w:webHidden/>
              </w:rPr>
              <w:fldChar w:fldCharType="separate"/>
            </w:r>
            <w:r>
              <w:rPr>
                <w:noProof/>
                <w:webHidden/>
              </w:rPr>
              <w:t>2</w:t>
            </w:r>
            <w:r>
              <w:rPr>
                <w:noProof/>
                <w:webHidden/>
              </w:rPr>
              <w:fldChar w:fldCharType="end"/>
            </w:r>
          </w:hyperlink>
        </w:p>
        <w:p w14:paraId="4E56CA48" w14:textId="6013D73D"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39" w:history="1">
            <w:r w:rsidRPr="008C3E76">
              <w:rPr>
                <w:rStyle w:val="Hyperlink"/>
                <w:noProof/>
                <w:lang w:val="en-GB"/>
              </w:rPr>
              <w:t>2.2 Developments in the sixteenth century</w:t>
            </w:r>
            <w:r>
              <w:rPr>
                <w:noProof/>
                <w:webHidden/>
              </w:rPr>
              <w:tab/>
            </w:r>
            <w:r>
              <w:rPr>
                <w:noProof/>
                <w:webHidden/>
              </w:rPr>
              <w:fldChar w:fldCharType="begin"/>
            </w:r>
            <w:r>
              <w:rPr>
                <w:noProof/>
                <w:webHidden/>
              </w:rPr>
              <w:instrText xml:space="preserve"> PAGEREF _Toc223603139 \h </w:instrText>
            </w:r>
            <w:r>
              <w:rPr>
                <w:noProof/>
                <w:webHidden/>
              </w:rPr>
            </w:r>
            <w:r>
              <w:rPr>
                <w:noProof/>
                <w:webHidden/>
              </w:rPr>
              <w:fldChar w:fldCharType="separate"/>
            </w:r>
            <w:r>
              <w:rPr>
                <w:noProof/>
                <w:webHidden/>
              </w:rPr>
              <w:t>3</w:t>
            </w:r>
            <w:r>
              <w:rPr>
                <w:noProof/>
                <w:webHidden/>
              </w:rPr>
              <w:fldChar w:fldCharType="end"/>
            </w:r>
          </w:hyperlink>
        </w:p>
        <w:p w14:paraId="729B1414" w14:textId="3506FB6C"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0" w:history="1">
            <w:r w:rsidRPr="008C3E76">
              <w:rPr>
                <w:rStyle w:val="Hyperlink"/>
                <w:noProof/>
                <w:lang w:val="en-GB"/>
              </w:rPr>
              <w:t>2.3 Intrinsic and extrinsic probability</w:t>
            </w:r>
            <w:r>
              <w:rPr>
                <w:noProof/>
                <w:webHidden/>
              </w:rPr>
              <w:tab/>
            </w:r>
            <w:r>
              <w:rPr>
                <w:noProof/>
                <w:webHidden/>
              </w:rPr>
              <w:fldChar w:fldCharType="begin"/>
            </w:r>
            <w:r>
              <w:rPr>
                <w:noProof/>
                <w:webHidden/>
              </w:rPr>
              <w:instrText xml:space="preserve"> PAGEREF _Toc223603140 \h </w:instrText>
            </w:r>
            <w:r>
              <w:rPr>
                <w:noProof/>
                <w:webHidden/>
              </w:rPr>
            </w:r>
            <w:r>
              <w:rPr>
                <w:noProof/>
                <w:webHidden/>
              </w:rPr>
              <w:fldChar w:fldCharType="separate"/>
            </w:r>
            <w:r>
              <w:rPr>
                <w:noProof/>
                <w:webHidden/>
              </w:rPr>
              <w:t>5</w:t>
            </w:r>
            <w:r>
              <w:rPr>
                <w:noProof/>
                <w:webHidden/>
              </w:rPr>
              <w:fldChar w:fldCharType="end"/>
            </w:r>
          </w:hyperlink>
        </w:p>
        <w:p w14:paraId="425E40FF" w14:textId="50B0DA1C"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1" w:history="1">
            <w:r w:rsidRPr="008C3E76">
              <w:rPr>
                <w:rStyle w:val="Hyperlink"/>
                <w:noProof/>
                <w:lang w:val="en-GB"/>
              </w:rPr>
              <w:t>2.4 Probabilism</w:t>
            </w:r>
            <w:r>
              <w:rPr>
                <w:noProof/>
                <w:webHidden/>
              </w:rPr>
              <w:tab/>
            </w:r>
            <w:r>
              <w:rPr>
                <w:noProof/>
                <w:webHidden/>
              </w:rPr>
              <w:fldChar w:fldCharType="begin"/>
            </w:r>
            <w:r>
              <w:rPr>
                <w:noProof/>
                <w:webHidden/>
              </w:rPr>
              <w:instrText xml:space="preserve"> PAGEREF _Toc223603141 \h </w:instrText>
            </w:r>
            <w:r>
              <w:rPr>
                <w:noProof/>
                <w:webHidden/>
              </w:rPr>
            </w:r>
            <w:r>
              <w:rPr>
                <w:noProof/>
                <w:webHidden/>
              </w:rPr>
              <w:fldChar w:fldCharType="separate"/>
            </w:r>
            <w:r>
              <w:rPr>
                <w:noProof/>
                <w:webHidden/>
              </w:rPr>
              <w:t>6</w:t>
            </w:r>
            <w:r>
              <w:rPr>
                <w:noProof/>
                <w:webHidden/>
              </w:rPr>
              <w:fldChar w:fldCharType="end"/>
            </w:r>
          </w:hyperlink>
        </w:p>
        <w:p w14:paraId="34F048AF" w14:textId="0CED2712"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2" w:history="1">
            <w:r w:rsidRPr="008C3E76">
              <w:rPr>
                <w:rStyle w:val="Hyperlink"/>
                <w:noProof/>
                <w:lang w:val="en-GB"/>
              </w:rPr>
              <w:t>2.5 Probability and probabilism in Iberian colonial scholasticism</w:t>
            </w:r>
            <w:r>
              <w:rPr>
                <w:noProof/>
                <w:webHidden/>
              </w:rPr>
              <w:tab/>
            </w:r>
            <w:r>
              <w:rPr>
                <w:noProof/>
                <w:webHidden/>
              </w:rPr>
              <w:fldChar w:fldCharType="begin"/>
            </w:r>
            <w:r>
              <w:rPr>
                <w:noProof/>
                <w:webHidden/>
              </w:rPr>
              <w:instrText xml:space="preserve"> PAGEREF _Toc223603142 \h </w:instrText>
            </w:r>
            <w:r>
              <w:rPr>
                <w:noProof/>
                <w:webHidden/>
              </w:rPr>
            </w:r>
            <w:r>
              <w:rPr>
                <w:noProof/>
                <w:webHidden/>
              </w:rPr>
              <w:fldChar w:fldCharType="separate"/>
            </w:r>
            <w:r>
              <w:rPr>
                <w:noProof/>
                <w:webHidden/>
              </w:rPr>
              <w:t>7</w:t>
            </w:r>
            <w:r>
              <w:rPr>
                <w:noProof/>
                <w:webHidden/>
              </w:rPr>
              <w:fldChar w:fldCharType="end"/>
            </w:r>
          </w:hyperlink>
        </w:p>
        <w:p w14:paraId="01213772" w14:textId="0FBC41A0"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3" w:history="1">
            <w:r w:rsidRPr="008C3E76">
              <w:rPr>
                <w:rStyle w:val="Hyperlink"/>
                <w:noProof/>
                <w:lang w:val="en-GB"/>
              </w:rPr>
              <w:t>2.6 Frequentist probability</w:t>
            </w:r>
            <w:r>
              <w:rPr>
                <w:noProof/>
                <w:webHidden/>
              </w:rPr>
              <w:tab/>
            </w:r>
            <w:r>
              <w:rPr>
                <w:noProof/>
                <w:webHidden/>
              </w:rPr>
              <w:fldChar w:fldCharType="begin"/>
            </w:r>
            <w:r>
              <w:rPr>
                <w:noProof/>
                <w:webHidden/>
              </w:rPr>
              <w:instrText xml:space="preserve"> PAGEREF _Toc223603143 \h </w:instrText>
            </w:r>
            <w:r>
              <w:rPr>
                <w:noProof/>
                <w:webHidden/>
              </w:rPr>
            </w:r>
            <w:r>
              <w:rPr>
                <w:noProof/>
                <w:webHidden/>
              </w:rPr>
              <w:fldChar w:fldCharType="separate"/>
            </w:r>
            <w:r>
              <w:rPr>
                <w:noProof/>
                <w:webHidden/>
              </w:rPr>
              <w:t>8</w:t>
            </w:r>
            <w:r>
              <w:rPr>
                <w:noProof/>
                <w:webHidden/>
              </w:rPr>
              <w:fldChar w:fldCharType="end"/>
            </w:r>
          </w:hyperlink>
        </w:p>
        <w:p w14:paraId="7258CA08" w14:textId="40A5BF76"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4" w:history="1">
            <w:r w:rsidRPr="008C3E76">
              <w:rPr>
                <w:rStyle w:val="Hyperlink"/>
                <w:noProof/>
                <w:lang w:val="en-GB"/>
              </w:rPr>
              <w:t>2.7 Expected Value</w:t>
            </w:r>
            <w:r>
              <w:rPr>
                <w:noProof/>
                <w:webHidden/>
              </w:rPr>
              <w:tab/>
            </w:r>
            <w:r>
              <w:rPr>
                <w:noProof/>
                <w:webHidden/>
              </w:rPr>
              <w:fldChar w:fldCharType="begin"/>
            </w:r>
            <w:r>
              <w:rPr>
                <w:noProof/>
                <w:webHidden/>
              </w:rPr>
              <w:instrText xml:space="preserve"> PAGEREF _Toc223603144 \h </w:instrText>
            </w:r>
            <w:r>
              <w:rPr>
                <w:noProof/>
                <w:webHidden/>
              </w:rPr>
            </w:r>
            <w:r>
              <w:rPr>
                <w:noProof/>
                <w:webHidden/>
              </w:rPr>
              <w:fldChar w:fldCharType="separate"/>
            </w:r>
            <w:r>
              <w:rPr>
                <w:noProof/>
                <w:webHidden/>
              </w:rPr>
              <w:t>9</w:t>
            </w:r>
            <w:r>
              <w:rPr>
                <w:noProof/>
                <w:webHidden/>
              </w:rPr>
              <w:fldChar w:fldCharType="end"/>
            </w:r>
          </w:hyperlink>
        </w:p>
        <w:p w14:paraId="534B88E5" w14:textId="1ED1ADB6"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5" w:history="1">
            <w:r w:rsidRPr="008C3E76">
              <w:rPr>
                <w:rStyle w:val="Hyperlink"/>
                <w:noProof/>
                <w:lang w:val="en-GB"/>
              </w:rPr>
              <w:t>3. Final remark</w:t>
            </w:r>
            <w:r>
              <w:rPr>
                <w:noProof/>
                <w:webHidden/>
              </w:rPr>
              <w:tab/>
            </w:r>
            <w:r>
              <w:rPr>
                <w:noProof/>
                <w:webHidden/>
              </w:rPr>
              <w:fldChar w:fldCharType="begin"/>
            </w:r>
            <w:r>
              <w:rPr>
                <w:noProof/>
                <w:webHidden/>
              </w:rPr>
              <w:instrText xml:space="preserve"> PAGEREF _Toc223603145 \h </w:instrText>
            </w:r>
            <w:r>
              <w:rPr>
                <w:noProof/>
                <w:webHidden/>
              </w:rPr>
            </w:r>
            <w:r>
              <w:rPr>
                <w:noProof/>
                <w:webHidden/>
              </w:rPr>
              <w:fldChar w:fldCharType="separate"/>
            </w:r>
            <w:r>
              <w:rPr>
                <w:noProof/>
                <w:webHidden/>
              </w:rPr>
              <w:t>9</w:t>
            </w:r>
            <w:r>
              <w:rPr>
                <w:noProof/>
                <w:webHidden/>
              </w:rPr>
              <w:fldChar w:fldCharType="end"/>
            </w:r>
          </w:hyperlink>
        </w:p>
        <w:p w14:paraId="13CFA577" w14:textId="7E2ED264" w:rsidR="00F030C7" w:rsidRDefault="00F030C7">
          <w:pPr>
            <w:pStyle w:val="Verzeichnis1"/>
            <w:tabs>
              <w:tab w:val="right" w:leader="dot" w:pos="9062"/>
            </w:tabs>
            <w:rPr>
              <w:rFonts w:asciiTheme="minorHAnsi" w:eastAsiaTheme="minorEastAsia" w:hAnsiTheme="minorHAnsi"/>
              <w:noProof/>
              <w:szCs w:val="24"/>
              <w:lang w:val="de-DE" w:eastAsia="de-DE"/>
            </w:rPr>
          </w:pPr>
          <w:hyperlink w:anchor="_Toc223603146" w:history="1">
            <w:r w:rsidRPr="008C3E76">
              <w:rPr>
                <w:rStyle w:val="Hyperlink"/>
                <w:noProof/>
                <w:lang w:val="es-CO"/>
              </w:rPr>
              <w:t>Literature</w:t>
            </w:r>
            <w:r>
              <w:rPr>
                <w:noProof/>
                <w:webHidden/>
              </w:rPr>
              <w:tab/>
            </w:r>
            <w:r>
              <w:rPr>
                <w:noProof/>
                <w:webHidden/>
              </w:rPr>
              <w:fldChar w:fldCharType="begin"/>
            </w:r>
            <w:r>
              <w:rPr>
                <w:noProof/>
                <w:webHidden/>
              </w:rPr>
              <w:instrText xml:space="preserve"> PAGEREF _Toc223603146 \h </w:instrText>
            </w:r>
            <w:r>
              <w:rPr>
                <w:noProof/>
                <w:webHidden/>
              </w:rPr>
            </w:r>
            <w:r>
              <w:rPr>
                <w:noProof/>
                <w:webHidden/>
              </w:rPr>
              <w:fldChar w:fldCharType="separate"/>
            </w:r>
            <w:r>
              <w:rPr>
                <w:noProof/>
                <w:webHidden/>
              </w:rPr>
              <w:t>10</w:t>
            </w:r>
            <w:r>
              <w:rPr>
                <w:noProof/>
                <w:webHidden/>
              </w:rPr>
              <w:fldChar w:fldCharType="end"/>
            </w:r>
          </w:hyperlink>
        </w:p>
        <w:p w14:paraId="200B8BC4" w14:textId="6BD1748D"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7" w:history="1">
            <w:r w:rsidRPr="008C3E76">
              <w:rPr>
                <w:rStyle w:val="Hyperlink"/>
                <w:noProof/>
                <w:lang w:val="es-CO"/>
              </w:rPr>
              <w:t>Sources</w:t>
            </w:r>
            <w:r>
              <w:rPr>
                <w:noProof/>
                <w:webHidden/>
              </w:rPr>
              <w:tab/>
            </w:r>
            <w:r>
              <w:rPr>
                <w:noProof/>
                <w:webHidden/>
              </w:rPr>
              <w:fldChar w:fldCharType="begin"/>
            </w:r>
            <w:r>
              <w:rPr>
                <w:noProof/>
                <w:webHidden/>
              </w:rPr>
              <w:instrText xml:space="preserve"> PAGEREF _Toc223603147 \h </w:instrText>
            </w:r>
            <w:r>
              <w:rPr>
                <w:noProof/>
                <w:webHidden/>
              </w:rPr>
            </w:r>
            <w:r>
              <w:rPr>
                <w:noProof/>
                <w:webHidden/>
              </w:rPr>
              <w:fldChar w:fldCharType="separate"/>
            </w:r>
            <w:r>
              <w:rPr>
                <w:noProof/>
                <w:webHidden/>
              </w:rPr>
              <w:t>10</w:t>
            </w:r>
            <w:r>
              <w:rPr>
                <w:noProof/>
                <w:webHidden/>
              </w:rPr>
              <w:fldChar w:fldCharType="end"/>
            </w:r>
          </w:hyperlink>
        </w:p>
        <w:p w14:paraId="75FDA741" w14:textId="596247BB" w:rsidR="00F030C7" w:rsidRDefault="00F030C7">
          <w:pPr>
            <w:pStyle w:val="Verzeichnis2"/>
            <w:tabs>
              <w:tab w:val="right" w:leader="dot" w:pos="9062"/>
            </w:tabs>
            <w:rPr>
              <w:rFonts w:asciiTheme="minorHAnsi" w:eastAsiaTheme="minorEastAsia" w:hAnsiTheme="minorHAnsi"/>
              <w:noProof/>
              <w:szCs w:val="24"/>
              <w:lang w:val="de-DE" w:eastAsia="de-DE"/>
            </w:rPr>
          </w:pPr>
          <w:hyperlink w:anchor="_Toc223603148" w:history="1">
            <w:r w:rsidRPr="008C3E76">
              <w:rPr>
                <w:rStyle w:val="Hyperlink"/>
                <w:noProof/>
                <w:lang w:val="es-ES_tradnl"/>
              </w:rPr>
              <w:t>Research literature</w:t>
            </w:r>
            <w:r>
              <w:rPr>
                <w:noProof/>
                <w:webHidden/>
              </w:rPr>
              <w:tab/>
            </w:r>
            <w:r>
              <w:rPr>
                <w:noProof/>
                <w:webHidden/>
              </w:rPr>
              <w:fldChar w:fldCharType="begin"/>
            </w:r>
            <w:r>
              <w:rPr>
                <w:noProof/>
                <w:webHidden/>
              </w:rPr>
              <w:instrText xml:space="preserve"> PAGEREF _Toc223603148 \h </w:instrText>
            </w:r>
            <w:r>
              <w:rPr>
                <w:noProof/>
                <w:webHidden/>
              </w:rPr>
            </w:r>
            <w:r>
              <w:rPr>
                <w:noProof/>
                <w:webHidden/>
              </w:rPr>
              <w:fldChar w:fldCharType="separate"/>
            </w:r>
            <w:r>
              <w:rPr>
                <w:noProof/>
                <w:webHidden/>
              </w:rPr>
              <w:t>14</w:t>
            </w:r>
            <w:r>
              <w:rPr>
                <w:noProof/>
                <w:webHidden/>
              </w:rPr>
              <w:fldChar w:fldCharType="end"/>
            </w:r>
          </w:hyperlink>
        </w:p>
        <w:p w14:paraId="0EA9DA4C" w14:textId="1F066CA4" w:rsidR="00CC7C8C" w:rsidRDefault="00CC7C8C">
          <w:r>
            <w:rPr>
              <w:b/>
              <w:bCs/>
            </w:rPr>
            <w:fldChar w:fldCharType="end"/>
          </w:r>
        </w:p>
      </w:sdtContent>
    </w:sdt>
    <w:p w14:paraId="48AFECAE" w14:textId="0B769CFA" w:rsidR="00164110" w:rsidRPr="00E1225E" w:rsidRDefault="00164110" w:rsidP="00DA506E">
      <w:pPr>
        <w:rPr>
          <w:rStyle w:val="Hyperlink"/>
          <w:lang w:val="en-GB"/>
        </w:rPr>
      </w:pPr>
      <w:r w:rsidRPr="00E1225E">
        <w:rPr>
          <w:lang w:val="en-GB"/>
        </w:rPr>
        <w:fldChar w:fldCharType="begin"/>
      </w:r>
      <w:r w:rsidRPr="00E1225E">
        <w:rPr>
          <w:lang w:val="en-GB"/>
        </w:rPr>
        <w:instrText>HYPERLINK "https://www.salamanca.school/data/L0007/html/00001_completeWork.html" \l "collapse-L0007-div-d1e173"</w:instrText>
      </w:r>
      <w:r w:rsidRPr="00E1225E">
        <w:rPr>
          <w:lang w:val="en-GB"/>
        </w:rPr>
      </w:r>
      <w:r w:rsidRPr="00E1225E">
        <w:rPr>
          <w:lang w:val="en-GB"/>
        </w:rPr>
        <w:fldChar w:fldCharType="separate"/>
      </w:r>
    </w:p>
    <w:p w14:paraId="2017A083" w14:textId="77777777" w:rsidR="00164110" w:rsidRPr="00E1225E" w:rsidRDefault="00164110" w:rsidP="00805E54">
      <w:pPr>
        <w:pStyle w:val="berschrift1"/>
        <w:rPr>
          <w:rStyle w:val="Hyperlink"/>
          <w:color w:val="000000" w:themeColor="text1"/>
          <w:u w:val="none"/>
          <w:lang w:val="en-GB"/>
        </w:rPr>
      </w:pPr>
      <w:bookmarkStart w:id="0" w:name="_Toc223603134"/>
      <w:r w:rsidRPr="00E1225E">
        <w:rPr>
          <w:rStyle w:val="Hyperlink"/>
          <w:color w:val="000000" w:themeColor="text1"/>
          <w:u w:val="none"/>
          <w:lang w:val="en-GB"/>
        </w:rPr>
        <w:t>1 Definition and context</w:t>
      </w:r>
      <w:bookmarkEnd w:id="0"/>
    </w:p>
    <w:p w14:paraId="4B9DB1FF" w14:textId="230E5B94" w:rsidR="00AA0AA5" w:rsidRPr="00E1225E" w:rsidRDefault="00164110" w:rsidP="00164110">
      <w:pPr>
        <w:rPr>
          <w:lang w:val="en-GB"/>
        </w:rPr>
      </w:pPr>
      <w:r w:rsidRPr="00E1225E">
        <w:rPr>
          <w:lang w:val="en-GB"/>
        </w:rPr>
        <w:fldChar w:fldCharType="end"/>
      </w:r>
      <w:r w:rsidR="00AA0AA5" w:rsidRPr="00E1225E">
        <w:rPr>
          <w:lang w:val="en-GB"/>
        </w:rPr>
        <w:t xml:space="preserve">In the scholastic tradition, including its early modern Iberian branch, “probabilitas” is primarily a quality of propositions, meaning that sufficient reasons or authoritative voices </w:t>
      </w:r>
      <w:r w:rsidR="00FC4FEF" w:rsidRPr="00E1225E">
        <w:rPr>
          <w:lang w:val="en-GB"/>
        </w:rPr>
        <w:t xml:space="preserve">support the truth of a proposition, thereby justifying its acceptance as true </w:t>
      </w:r>
      <w:r w:rsidR="00AA0AA5" w:rsidRPr="00E1225E">
        <w:rPr>
          <w:lang w:val="en-GB"/>
        </w:rPr>
        <w:t>(</w:t>
      </w:r>
      <w:r w:rsidR="009A16EF" w:rsidRPr="0036776D">
        <w:rPr>
          <w:rStyle w:val="Hyperlink"/>
        </w:rPr>
        <w:t>Medina 1578, q. 19, art. 6, p. 309</w:t>
      </w:r>
      <w:r w:rsidR="009A16EF">
        <w:rPr>
          <w:lang w:val="en-GB"/>
        </w:rPr>
        <w:t xml:space="preserve">; </w:t>
      </w:r>
      <w:r w:rsidR="00D86A20" w:rsidRPr="00D86A20">
        <w:rPr>
          <w:rStyle w:val="Hyperlink"/>
        </w:rPr>
        <w:t>Deman 1933</w:t>
      </w:r>
      <w:r w:rsidR="00C120FF" w:rsidRPr="00E1225E">
        <w:rPr>
          <w:lang w:val="en-GB"/>
        </w:rPr>
        <w:t xml:space="preserve">; </w:t>
      </w:r>
      <w:r w:rsidR="00B06090" w:rsidRPr="00B06090">
        <w:rPr>
          <w:rStyle w:val="Hyperlink"/>
        </w:rPr>
        <w:t>Franklin 2001</w:t>
      </w:r>
      <w:r w:rsidR="00C120FF" w:rsidRPr="00E1225E">
        <w:rPr>
          <w:lang w:val="en-GB"/>
        </w:rPr>
        <w:t xml:space="preserve">; </w:t>
      </w:r>
      <w:r w:rsidR="00C120FF" w:rsidRPr="0036776D">
        <w:rPr>
          <w:rStyle w:val="Hyperlink"/>
        </w:rPr>
        <w:t>Kantola 1994</w:t>
      </w:r>
      <w:r w:rsidR="00C120FF" w:rsidRPr="00E1225E">
        <w:rPr>
          <w:lang w:val="en-GB"/>
        </w:rPr>
        <w:t xml:space="preserve">; </w:t>
      </w:r>
      <w:r w:rsidR="005C2780" w:rsidRPr="005C2780">
        <w:rPr>
          <w:rStyle w:val="Hyperlink"/>
        </w:rPr>
        <w:t>Schuessler 2019</w:t>
      </w:r>
      <w:r w:rsidR="00D62643" w:rsidRPr="0036776D">
        <w:rPr>
          <w:rStyle w:val="Hyperlink"/>
        </w:rPr>
        <w:t>, 2023</w:t>
      </w:r>
      <w:r w:rsidR="00AA0AA5" w:rsidRPr="00E1225E">
        <w:rPr>
          <w:lang w:val="en-GB"/>
        </w:rPr>
        <w:t xml:space="preserve">). </w:t>
      </w:r>
      <w:r w:rsidR="007C26F5" w:rsidRPr="00E1225E">
        <w:rPr>
          <w:lang w:val="en-GB"/>
        </w:rPr>
        <w:t>In another important sense, “</w:t>
      </w:r>
      <w:r w:rsidR="007C26F5" w:rsidRPr="00003CD2">
        <w:rPr>
          <w:rStyle w:val="Term"/>
        </w:rPr>
        <w:t>probabilitas</w:t>
      </w:r>
      <w:r w:rsidR="007C26F5" w:rsidRPr="00E1225E">
        <w:rPr>
          <w:lang w:val="en-GB"/>
        </w:rPr>
        <w:t xml:space="preserve">” is attributed to propositions that are true or events that occur </w:t>
      </w:r>
      <w:r w:rsidR="00FC4FEF" w:rsidRPr="00E1225E">
        <w:rPr>
          <w:lang w:val="en-GB"/>
        </w:rPr>
        <w:t>“</w:t>
      </w:r>
      <w:r w:rsidR="007C26F5" w:rsidRPr="00E1225E">
        <w:rPr>
          <w:lang w:val="en-GB"/>
        </w:rPr>
        <w:t>most of the time” (</w:t>
      </w:r>
      <w:r w:rsidR="007C26F5" w:rsidRPr="00003CD2">
        <w:rPr>
          <w:rStyle w:val="Hyperlink"/>
        </w:rPr>
        <w:t>ut frequenter</w:t>
      </w:r>
      <w:r w:rsidR="00C120FF" w:rsidRPr="00E1225E">
        <w:rPr>
          <w:lang w:val="en-GB"/>
        </w:rPr>
        <w:t xml:space="preserve">; </w:t>
      </w:r>
      <w:r w:rsidR="00B06090" w:rsidRPr="00B06090">
        <w:rPr>
          <w:rStyle w:val="Hyperlink"/>
        </w:rPr>
        <w:t>Franklin 2001</w:t>
      </w:r>
      <w:r w:rsidR="00C120FF" w:rsidRPr="00E1225E">
        <w:rPr>
          <w:lang w:val="en-GB"/>
        </w:rPr>
        <w:t>;</w:t>
      </w:r>
      <w:r w:rsidR="00D62643" w:rsidRPr="00E1225E">
        <w:rPr>
          <w:lang w:val="en-GB"/>
        </w:rPr>
        <w:t xml:space="preserve"> </w:t>
      </w:r>
      <w:r w:rsidR="00C120FF" w:rsidRPr="0036776D">
        <w:rPr>
          <w:rStyle w:val="Hyperlink"/>
        </w:rPr>
        <w:t>Schuessler 2023</w:t>
      </w:r>
      <w:r w:rsidR="007C26F5" w:rsidRPr="00E1225E">
        <w:rPr>
          <w:lang w:val="en-GB"/>
        </w:rPr>
        <w:t xml:space="preserve">). </w:t>
      </w:r>
      <w:r w:rsidR="00794E85" w:rsidRPr="00E1225E">
        <w:rPr>
          <w:lang w:val="en-GB"/>
        </w:rPr>
        <w:t xml:space="preserve">Only the latter notion of probability is related to modern mathematical definitions of probability. </w:t>
      </w:r>
      <w:r w:rsidR="00FC4FEF" w:rsidRPr="00E1225E">
        <w:rPr>
          <w:lang w:val="en-GB"/>
        </w:rPr>
        <w:t>Scholastic probability is generally contrasted with certainty—that is, the probable is not certain, and what can be asserted as true with absolute certainty is more than merely probable.</w:t>
      </w:r>
    </w:p>
    <w:p w14:paraId="6DD03D3A" w14:textId="77777777" w:rsidR="00AA0AA5" w:rsidRPr="00E1225E" w:rsidRDefault="00AA0AA5" w:rsidP="00164110">
      <w:pPr>
        <w:rPr>
          <w:lang w:val="en-GB"/>
        </w:rPr>
      </w:pPr>
    </w:p>
    <w:p w14:paraId="680368C7" w14:textId="77777777" w:rsidR="00164110" w:rsidRPr="00805E54" w:rsidRDefault="00164110" w:rsidP="00805E54">
      <w:pPr>
        <w:pStyle w:val="berschrift2"/>
        <w:rPr>
          <w:lang w:val="es-CO"/>
        </w:rPr>
      </w:pPr>
      <w:bookmarkStart w:id="1" w:name="_Toc223603135"/>
      <w:r w:rsidRPr="00805E54">
        <w:rPr>
          <w:lang w:val="es-CO"/>
        </w:rPr>
        <w:t>1.1 Word field</w:t>
      </w:r>
      <w:bookmarkEnd w:id="1"/>
    </w:p>
    <w:p w14:paraId="160208DA" w14:textId="799B00EA" w:rsidR="00164110" w:rsidRPr="00805E54" w:rsidRDefault="00191EB7" w:rsidP="00164110">
      <w:pPr>
        <w:rPr>
          <w:lang w:val="es-CO"/>
        </w:rPr>
      </w:pPr>
      <w:r w:rsidRPr="008D6469">
        <w:rPr>
          <w:rStyle w:val="Term"/>
        </w:rPr>
        <w:t>probabilitas</w:t>
      </w:r>
      <w:r w:rsidR="007C26F5" w:rsidRPr="00805E54">
        <w:rPr>
          <w:lang w:val="es-CO"/>
        </w:rPr>
        <w:t xml:space="preserve">, </w:t>
      </w:r>
      <w:r w:rsidR="007C26F5" w:rsidRPr="008D6469">
        <w:rPr>
          <w:rStyle w:val="Term"/>
        </w:rPr>
        <w:t>probabilis</w:t>
      </w:r>
      <w:r w:rsidR="007C26F5" w:rsidRPr="00805E54">
        <w:rPr>
          <w:lang w:val="es-CO"/>
        </w:rPr>
        <w:t xml:space="preserve">, </w:t>
      </w:r>
      <w:r w:rsidR="007C26F5" w:rsidRPr="008D6469">
        <w:rPr>
          <w:rStyle w:val="Term"/>
        </w:rPr>
        <w:t>probabilismus</w:t>
      </w:r>
      <w:r w:rsidR="007C26F5" w:rsidRPr="00805E54">
        <w:rPr>
          <w:lang w:val="es-CO"/>
        </w:rPr>
        <w:t xml:space="preserve">, </w:t>
      </w:r>
      <w:r w:rsidR="007C26F5" w:rsidRPr="008D6469">
        <w:rPr>
          <w:rStyle w:val="Term"/>
        </w:rPr>
        <w:t>opinio</w:t>
      </w:r>
      <w:r w:rsidR="007C26F5" w:rsidRPr="00805E54">
        <w:rPr>
          <w:lang w:val="es-CO"/>
        </w:rPr>
        <w:t xml:space="preserve">, </w:t>
      </w:r>
      <w:r w:rsidR="007C26F5" w:rsidRPr="008D6469">
        <w:rPr>
          <w:rStyle w:val="Term"/>
        </w:rPr>
        <w:t>verisimilis</w:t>
      </w:r>
      <w:r w:rsidR="007C26F5" w:rsidRPr="00805E54">
        <w:rPr>
          <w:lang w:val="es-CO"/>
        </w:rPr>
        <w:t xml:space="preserve">, </w:t>
      </w:r>
      <w:r w:rsidR="007C26F5" w:rsidRPr="008D6469">
        <w:rPr>
          <w:rStyle w:val="Term"/>
        </w:rPr>
        <w:t>credibilis</w:t>
      </w:r>
      <w:r w:rsidR="009D2CE1" w:rsidRPr="00805E54">
        <w:rPr>
          <w:lang w:val="es-CO"/>
        </w:rPr>
        <w:t xml:space="preserve">, </w:t>
      </w:r>
      <w:r w:rsidR="009D2CE1" w:rsidRPr="008D6469">
        <w:rPr>
          <w:rStyle w:val="Term"/>
        </w:rPr>
        <w:t>conscientia</w:t>
      </w:r>
      <w:r w:rsidR="00A73D4E" w:rsidRPr="00805E54">
        <w:rPr>
          <w:lang w:val="es-CO"/>
        </w:rPr>
        <w:t>,</w:t>
      </w:r>
      <w:r w:rsidR="009D2CE1" w:rsidRPr="00805E54">
        <w:rPr>
          <w:lang w:val="es-CO"/>
        </w:rPr>
        <w:t xml:space="preserve"> </w:t>
      </w:r>
      <w:r w:rsidR="009D2CE1" w:rsidRPr="008D6469">
        <w:rPr>
          <w:rStyle w:val="Term"/>
        </w:rPr>
        <w:t>probabilism</w:t>
      </w:r>
      <w:r w:rsidR="009D2CE1" w:rsidRPr="00805E54">
        <w:rPr>
          <w:lang w:val="es-CO"/>
        </w:rPr>
        <w:t xml:space="preserve">, </w:t>
      </w:r>
      <w:r w:rsidR="009D2CE1" w:rsidRPr="008D6469">
        <w:rPr>
          <w:rStyle w:val="Term"/>
        </w:rPr>
        <w:t>casus conscientiae</w:t>
      </w:r>
      <w:r w:rsidR="009D2CE1" w:rsidRPr="00805E54">
        <w:rPr>
          <w:lang w:val="es-CO"/>
        </w:rPr>
        <w:t xml:space="preserve">, </w:t>
      </w:r>
      <w:r w:rsidR="009D2CE1" w:rsidRPr="008D6469">
        <w:rPr>
          <w:rStyle w:val="Term"/>
        </w:rPr>
        <w:t>casuista</w:t>
      </w:r>
    </w:p>
    <w:p w14:paraId="671A6132" w14:textId="77777777" w:rsidR="00164110" w:rsidRPr="00805E54" w:rsidRDefault="00164110" w:rsidP="00164110">
      <w:pPr>
        <w:rPr>
          <w:rStyle w:val="Hyperlink"/>
          <w:lang w:val="es-CO"/>
        </w:rPr>
      </w:pPr>
      <w:r w:rsidRPr="00E1225E">
        <w:rPr>
          <w:lang w:val="en-GB"/>
        </w:rPr>
        <w:lastRenderedPageBreak/>
        <w:fldChar w:fldCharType="begin"/>
      </w:r>
      <w:r w:rsidRPr="00805E54">
        <w:rPr>
          <w:lang w:val="es-CO"/>
        </w:rPr>
        <w:instrText>HYPERLINK "https://www.salamanca.school/data/L0007/html/00001_completeWork.html" \l "collapse-L0007-div-d1e267"</w:instrText>
      </w:r>
      <w:r w:rsidRPr="00E1225E">
        <w:rPr>
          <w:lang w:val="en-GB"/>
        </w:rPr>
      </w:r>
      <w:r w:rsidRPr="00E1225E">
        <w:rPr>
          <w:lang w:val="en-GB"/>
        </w:rPr>
        <w:fldChar w:fldCharType="separate"/>
      </w:r>
    </w:p>
    <w:p w14:paraId="7A0F985F" w14:textId="77777777" w:rsidR="00164110" w:rsidRPr="008D6469" w:rsidRDefault="00164110" w:rsidP="00805E54">
      <w:pPr>
        <w:pStyle w:val="berschrift2"/>
        <w:rPr>
          <w:lang w:val="es-CO"/>
        </w:rPr>
      </w:pPr>
      <w:bookmarkStart w:id="2" w:name="_Toc223603136"/>
      <w:r w:rsidRPr="008D6469">
        <w:rPr>
          <w:lang w:val="es-CO"/>
        </w:rPr>
        <w:t>1.2 Related lemmas</w:t>
      </w:r>
      <w:bookmarkEnd w:id="2"/>
    </w:p>
    <w:p w14:paraId="43557337" w14:textId="2C59D1F7" w:rsidR="00164110" w:rsidRPr="00805E54" w:rsidRDefault="00164110" w:rsidP="00164110">
      <w:pPr>
        <w:rPr>
          <w:lang w:val="es-CO"/>
        </w:rPr>
      </w:pPr>
      <w:r w:rsidRPr="00E1225E">
        <w:rPr>
          <w:lang w:val="en-GB"/>
        </w:rPr>
        <w:fldChar w:fldCharType="end"/>
      </w:r>
      <w:r w:rsidR="00701DED" w:rsidRPr="0036776D">
        <w:rPr>
          <w:rStyle w:val="Term"/>
        </w:rPr>
        <w:t>alea</w:t>
      </w:r>
      <w:r w:rsidR="00701DED" w:rsidRPr="00805E54">
        <w:rPr>
          <w:lang w:val="es-CO"/>
        </w:rPr>
        <w:t xml:space="preserve">, </w:t>
      </w:r>
      <w:r w:rsidR="00782A5D" w:rsidRPr="0036776D">
        <w:rPr>
          <w:rStyle w:val="Term"/>
        </w:rPr>
        <w:t>assecuratio</w:t>
      </w:r>
      <w:r w:rsidR="00782A5D" w:rsidRPr="00805E54">
        <w:rPr>
          <w:lang w:val="es-CO"/>
        </w:rPr>
        <w:t xml:space="preserve">, </w:t>
      </w:r>
      <w:r w:rsidR="00782A5D" w:rsidRPr="0036776D">
        <w:rPr>
          <w:rStyle w:val="Term"/>
        </w:rPr>
        <w:t>auctoritas</w:t>
      </w:r>
      <w:r w:rsidR="00782A5D" w:rsidRPr="00805E54">
        <w:rPr>
          <w:lang w:val="es-CO"/>
        </w:rPr>
        <w:t xml:space="preserve">, </w:t>
      </w:r>
      <w:r w:rsidR="00782A5D" w:rsidRPr="0036776D">
        <w:rPr>
          <w:rStyle w:val="Term"/>
        </w:rPr>
        <w:t>conscientia</w:t>
      </w:r>
      <w:r w:rsidR="00782A5D" w:rsidRPr="00805E54">
        <w:rPr>
          <w:lang w:val="es-CO"/>
        </w:rPr>
        <w:t xml:space="preserve">, </w:t>
      </w:r>
      <w:r w:rsidR="00782A5D" w:rsidRPr="0036776D">
        <w:rPr>
          <w:rStyle w:val="Term"/>
        </w:rPr>
        <w:t>dubium</w:t>
      </w:r>
      <w:r w:rsidR="00782A5D" w:rsidRPr="00805E54">
        <w:rPr>
          <w:lang w:val="es-CO"/>
        </w:rPr>
        <w:t xml:space="preserve">, </w:t>
      </w:r>
      <w:r w:rsidR="00782A5D" w:rsidRPr="0036776D">
        <w:rPr>
          <w:rStyle w:val="Term"/>
        </w:rPr>
        <w:t>ignorantia</w:t>
      </w:r>
      <w:r w:rsidR="00782A5D" w:rsidRPr="00805E54">
        <w:rPr>
          <w:lang w:val="es-CO"/>
        </w:rPr>
        <w:t xml:space="preserve"> </w:t>
      </w:r>
    </w:p>
    <w:p w14:paraId="4355325F" w14:textId="77777777" w:rsidR="00794E85" w:rsidRPr="00805E54" w:rsidRDefault="00794E85" w:rsidP="00164110">
      <w:pPr>
        <w:rPr>
          <w:lang w:val="es-CO"/>
        </w:rPr>
      </w:pPr>
    </w:p>
    <w:p w14:paraId="5D2CA102" w14:textId="264AD9CE" w:rsidR="00164110" w:rsidRPr="00805E54" w:rsidRDefault="00164110" w:rsidP="00164110">
      <w:pPr>
        <w:rPr>
          <w:rStyle w:val="Hyperlink"/>
          <w:lang w:val="es-CO"/>
        </w:rPr>
      </w:pPr>
      <w:r w:rsidRPr="00E1225E">
        <w:rPr>
          <w:lang w:val="en-GB"/>
        </w:rPr>
        <w:fldChar w:fldCharType="begin"/>
      </w:r>
      <w:r w:rsidRPr="00805E54">
        <w:rPr>
          <w:lang w:val="es-CO"/>
        </w:rPr>
        <w:instrText>HYPERLINK "https://www.salamanca.school/data/L0007/html/00001_completeWork.html" \l "collapse-L0007-div-d1e298"</w:instrText>
      </w:r>
      <w:r w:rsidRPr="00E1225E">
        <w:rPr>
          <w:lang w:val="en-GB"/>
        </w:rPr>
      </w:r>
      <w:r w:rsidRPr="00E1225E">
        <w:rPr>
          <w:lang w:val="en-GB"/>
        </w:rPr>
        <w:fldChar w:fldCharType="separate"/>
      </w:r>
    </w:p>
    <w:p w14:paraId="1429B5ED" w14:textId="27A82405" w:rsidR="00164110" w:rsidRPr="00E1225E" w:rsidRDefault="00164110" w:rsidP="00805E54">
      <w:pPr>
        <w:pStyle w:val="berschrift1"/>
        <w:rPr>
          <w:rStyle w:val="Hyperlink"/>
          <w:color w:val="000000" w:themeColor="text1"/>
          <w:u w:val="none"/>
          <w:lang w:val="en-GB"/>
        </w:rPr>
      </w:pPr>
      <w:bookmarkStart w:id="3" w:name="_Toc223603137"/>
      <w:r w:rsidRPr="00E1225E">
        <w:rPr>
          <w:rStyle w:val="Hyperlink"/>
          <w:color w:val="000000" w:themeColor="text1"/>
          <w:u w:val="none"/>
          <w:lang w:val="en-GB"/>
        </w:rPr>
        <w:t xml:space="preserve">2 </w:t>
      </w:r>
      <w:r w:rsidR="007C26F5" w:rsidRPr="00E1225E">
        <w:rPr>
          <w:rStyle w:val="Hyperlink"/>
          <w:color w:val="000000" w:themeColor="text1"/>
          <w:u w:val="none"/>
          <w:lang w:val="en-GB"/>
        </w:rPr>
        <w:t>“Probabilitas”</w:t>
      </w:r>
      <w:r w:rsidRPr="00E1225E">
        <w:rPr>
          <w:rStyle w:val="Hyperlink"/>
          <w:color w:val="000000" w:themeColor="text1"/>
          <w:u w:val="none"/>
          <w:lang w:val="en-GB"/>
        </w:rPr>
        <w:t xml:space="preserve"> in the School of Salamanca</w:t>
      </w:r>
      <w:r w:rsidR="007C26F5" w:rsidRPr="00E1225E">
        <w:rPr>
          <w:rStyle w:val="Hyperlink"/>
          <w:color w:val="000000" w:themeColor="text1"/>
          <w:u w:val="none"/>
          <w:lang w:val="en-GB"/>
        </w:rPr>
        <w:t xml:space="preserve"> and Iberian Scholasticis</w:t>
      </w:r>
      <w:r w:rsidR="00C74041" w:rsidRPr="00E1225E">
        <w:rPr>
          <w:rStyle w:val="Hyperlink"/>
          <w:color w:val="000000" w:themeColor="text1"/>
          <w:u w:val="none"/>
          <w:lang w:val="en-GB"/>
        </w:rPr>
        <w:t>m</w:t>
      </w:r>
      <w:bookmarkEnd w:id="3"/>
    </w:p>
    <w:p w14:paraId="2FEEB714" w14:textId="77777777" w:rsidR="002D2BAA" w:rsidRDefault="00164110" w:rsidP="00817EAD">
      <w:pPr>
        <w:rPr>
          <w:lang w:val="en-GB"/>
        </w:rPr>
      </w:pPr>
      <w:r w:rsidRPr="00E1225E">
        <w:rPr>
          <w:lang w:val="en-GB"/>
        </w:rPr>
        <w:fldChar w:fldCharType="end"/>
      </w:r>
    </w:p>
    <w:p w14:paraId="6BBE5BCE" w14:textId="46070DF7" w:rsidR="004E35DA" w:rsidRDefault="00BD38DD" w:rsidP="00817EAD">
      <w:pPr>
        <w:rPr>
          <w:lang w:val="en-GB"/>
        </w:rPr>
      </w:pPr>
      <w:r>
        <w:rPr>
          <w:lang w:val="en-GB"/>
        </w:rPr>
        <w:t xml:space="preserve">Usage </w:t>
      </w:r>
      <w:r w:rsidR="00F97E7E">
        <w:rPr>
          <w:lang w:val="en-GB"/>
        </w:rPr>
        <w:t xml:space="preserve">and meaning </w:t>
      </w:r>
      <w:r>
        <w:rPr>
          <w:lang w:val="en-GB"/>
        </w:rPr>
        <w:t>of probability-related terms (</w:t>
      </w:r>
      <w:r w:rsidRPr="00C9693E">
        <w:rPr>
          <w:rStyle w:val="Term"/>
        </w:rPr>
        <w:t>probabilis</w:t>
      </w:r>
      <w:r>
        <w:rPr>
          <w:lang w:val="en-GB"/>
        </w:rPr>
        <w:t xml:space="preserve">, </w:t>
      </w:r>
      <w:r w:rsidRPr="00C9693E">
        <w:rPr>
          <w:rStyle w:val="Term"/>
        </w:rPr>
        <w:t>verisimilis</w:t>
      </w:r>
      <w:r>
        <w:rPr>
          <w:lang w:val="en-GB"/>
        </w:rPr>
        <w:t xml:space="preserve">, </w:t>
      </w:r>
      <w:r w:rsidRPr="00C9693E">
        <w:rPr>
          <w:rStyle w:val="Term"/>
        </w:rPr>
        <w:t>probabilitas</w:t>
      </w:r>
      <w:r w:rsidR="00F97E7E">
        <w:rPr>
          <w:lang w:val="en-GB"/>
        </w:rPr>
        <w:t>) in early modern scholasticism change</w:t>
      </w:r>
      <w:r w:rsidR="00984E7D">
        <w:rPr>
          <w:lang w:val="en-GB"/>
        </w:rPr>
        <w:t xml:space="preserve">d significantly </w:t>
      </w:r>
      <w:r w:rsidR="001B78ED">
        <w:rPr>
          <w:lang w:val="en-GB"/>
        </w:rPr>
        <w:t>in the</w:t>
      </w:r>
      <w:r w:rsidR="00984E7D">
        <w:rPr>
          <w:lang w:val="en-GB"/>
        </w:rPr>
        <w:t xml:space="preserve"> period </w:t>
      </w:r>
      <w:r w:rsidR="004E35DA">
        <w:rPr>
          <w:lang w:val="en-GB"/>
        </w:rPr>
        <w:t>c. 1550–1700.</w:t>
      </w:r>
      <w:r w:rsidR="00B74C6C">
        <w:rPr>
          <w:lang w:val="en-GB"/>
        </w:rPr>
        <w:t xml:space="preserve"> </w:t>
      </w:r>
      <w:r w:rsidR="007F1E23">
        <w:rPr>
          <w:lang w:val="en-GB"/>
        </w:rPr>
        <w:t>P</w:t>
      </w:r>
      <w:r w:rsidR="00B74C6C">
        <w:rPr>
          <w:lang w:val="en-GB"/>
        </w:rPr>
        <w:t>robability became the basis for moral</w:t>
      </w:r>
      <w:r w:rsidR="00961922">
        <w:rPr>
          <w:lang w:val="en-GB"/>
        </w:rPr>
        <w:t xml:space="preserve"> </w:t>
      </w:r>
      <w:r w:rsidR="00B74C6C">
        <w:rPr>
          <w:lang w:val="en-GB"/>
        </w:rPr>
        <w:t xml:space="preserve">guidance in </w:t>
      </w:r>
      <w:r w:rsidR="007F1E23">
        <w:rPr>
          <w:lang w:val="en-GB"/>
        </w:rPr>
        <w:t>alternative</w:t>
      </w:r>
      <w:r w:rsidR="00B74C6C">
        <w:rPr>
          <w:lang w:val="en-GB"/>
        </w:rPr>
        <w:t xml:space="preserve"> systems </w:t>
      </w:r>
      <w:r w:rsidR="00C56F03">
        <w:rPr>
          <w:lang w:val="en-GB"/>
        </w:rPr>
        <w:t>for</w:t>
      </w:r>
      <w:r w:rsidR="00B74C6C">
        <w:rPr>
          <w:lang w:val="en-GB"/>
        </w:rPr>
        <w:t xml:space="preserve"> </w:t>
      </w:r>
      <w:r w:rsidR="00C56F03">
        <w:rPr>
          <w:lang w:val="en-GB"/>
        </w:rPr>
        <w:t>the guidance of consciences (systema moralis)</w:t>
      </w:r>
      <w:r w:rsidR="00001AA3">
        <w:rPr>
          <w:lang w:val="en-GB"/>
        </w:rPr>
        <w:t xml:space="preserve">, </w:t>
      </w:r>
      <w:r w:rsidR="00001AA3" w:rsidRPr="007D52D9">
        <w:rPr>
          <w:lang w:val="en-GB"/>
        </w:rPr>
        <w:t>whereas before</w:t>
      </w:r>
      <w:r w:rsidR="0048742C" w:rsidRPr="007D52D9">
        <w:rPr>
          <w:lang w:val="en-GB"/>
        </w:rPr>
        <w:t>,</w:t>
      </w:r>
      <w:r w:rsidR="00001AA3" w:rsidRPr="007D52D9">
        <w:rPr>
          <w:lang w:val="en-GB"/>
        </w:rPr>
        <w:t xml:space="preserve"> it</w:t>
      </w:r>
      <w:r w:rsidR="008044FB" w:rsidRPr="007D52D9">
        <w:rPr>
          <w:lang w:val="en-GB"/>
        </w:rPr>
        <w:t xml:space="preserve">s </w:t>
      </w:r>
      <w:r w:rsidR="00001AA3" w:rsidRPr="007D52D9">
        <w:rPr>
          <w:lang w:val="en-GB"/>
        </w:rPr>
        <w:t>use in the confessional</w:t>
      </w:r>
      <w:r w:rsidR="007B2517" w:rsidRPr="007D52D9">
        <w:rPr>
          <w:lang w:val="en-GB"/>
        </w:rPr>
        <w:t xml:space="preserve"> had been less </w:t>
      </w:r>
      <w:r w:rsidR="000B620A">
        <w:rPr>
          <w:lang w:val="en-GB"/>
        </w:rPr>
        <w:t>closely associated with specific systems</w:t>
      </w:r>
      <w:r w:rsidR="007B2517" w:rsidRPr="007D52D9">
        <w:rPr>
          <w:lang w:val="en-GB"/>
        </w:rPr>
        <w:t>.</w:t>
      </w:r>
      <w:r w:rsidR="007B2517">
        <w:rPr>
          <w:lang w:val="en-GB"/>
        </w:rPr>
        <w:t xml:space="preserve"> </w:t>
      </w:r>
      <w:r w:rsidR="003E7C0D">
        <w:rPr>
          <w:lang w:val="en-GB"/>
        </w:rPr>
        <w:t xml:space="preserve">Members of the School of Salamanca played a leading role in these </w:t>
      </w:r>
      <w:r w:rsidR="00C56F03">
        <w:rPr>
          <w:lang w:val="en-GB"/>
        </w:rPr>
        <w:t xml:space="preserve">developments. </w:t>
      </w:r>
      <w:r w:rsidR="005D1420">
        <w:rPr>
          <w:lang w:val="en-GB"/>
        </w:rPr>
        <w:t>To</w:t>
      </w:r>
      <w:r w:rsidR="008263B5">
        <w:rPr>
          <w:lang w:val="en-GB"/>
        </w:rPr>
        <w:t xml:space="preserve"> understand</w:t>
      </w:r>
      <w:r w:rsidR="005D1420">
        <w:rPr>
          <w:lang w:val="en-GB"/>
        </w:rPr>
        <w:t xml:space="preserve"> this</w:t>
      </w:r>
      <w:r w:rsidR="008263B5">
        <w:rPr>
          <w:lang w:val="en-GB"/>
        </w:rPr>
        <w:t xml:space="preserve">, it is necessary to </w:t>
      </w:r>
      <w:r w:rsidR="000B620A">
        <w:rPr>
          <w:lang w:val="en-GB"/>
        </w:rPr>
        <w:t xml:space="preserve">briefly </w:t>
      </w:r>
      <w:r w:rsidR="00E3388D">
        <w:rPr>
          <w:lang w:val="en-GB"/>
        </w:rPr>
        <w:t xml:space="preserve">look </w:t>
      </w:r>
      <w:r w:rsidR="008E352B">
        <w:rPr>
          <w:lang w:val="en-GB"/>
        </w:rPr>
        <w:t xml:space="preserve">back at the </w:t>
      </w:r>
      <w:r w:rsidR="003F5B9C">
        <w:rPr>
          <w:lang w:val="en-GB"/>
        </w:rPr>
        <w:t xml:space="preserve">medieval </w:t>
      </w:r>
      <w:r w:rsidR="008E352B">
        <w:rPr>
          <w:lang w:val="en-GB"/>
        </w:rPr>
        <w:t>roots</w:t>
      </w:r>
      <w:r w:rsidR="007B2517">
        <w:rPr>
          <w:lang w:val="en-GB"/>
        </w:rPr>
        <w:t xml:space="preserve"> of scholastic concept</w:t>
      </w:r>
      <w:r w:rsidR="008A5729">
        <w:rPr>
          <w:lang w:val="en-GB"/>
        </w:rPr>
        <w:t>s</w:t>
      </w:r>
      <w:r w:rsidR="007B2517">
        <w:rPr>
          <w:lang w:val="en-GB"/>
        </w:rPr>
        <w:t xml:space="preserve"> of probability and</w:t>
      </w:r>
      <w:r w:rsidR="008A5729">
        <w:rPr>
          <w:lang w:val="en-GB"/>
        </w:rPr>
        <w:t xml:space="preserve"> their uses</w:t>
      </w:r>
      <w:r w:rsidR="008E352B">
        <w:rPr>
          <w:lang w:val="en-GB"/>
        </w:rPr>
        <w:t>.</w:t>
      </w:r>
    </w:p>
    <w:p w14:paraId="45620305" w14:textId="77777777" w:rsidR="008C1D64" w:rsidRDefault="008C1D64" w:rsidP="00817EAD">
      <w:pPr>
        <w:rPr>
          <w:lang w:val="en-GB"/>
        </w:rPr>
      </w:pPr>
    </w:p>
    <w:p w14:paraId="7B789366" w14:textId="1A97F8F2" w:rsidR="002D2BAA" w:rsidRPr="00E1225E" w:rsidRDefault="00EC54E0" w:rsidP="00805E54">
      <w:pPr>
        <w:pStyle w:val="berschrift2"/>
        <w:rPr>
          <w:lang w:val="en-GB"/>
        </w:rPr>
      </w:pPr>
      <w:bookmarkStart w:id="4" w:name="_Toc223603138"/>
      <w:r>
        <w:rPr>
          <w:lang w:val="en-GB"/>
        </w:rPr>
        <w:t>2</w:t>
      </w:r>
      <w:r w:rsidR="002D2BAA" w:rsidRPr="00E1225E">
        <w:rPr>
          <w:lang w:val="en-GB"/>
        </w:rPr>
        <w:t>.</w:t>
      </w:r>
      <w:r>
        <w:rPr>
          <w:lang w:val="en-GB"/>
        </w:rPr>
        <w:t>1</w:t>
      </w:r>
      <w:r w:rsidR="002D2BAA" w:rsidRPr="00E1225E">
        <w:rPr>
          <w:lang w:val="en-GB"/>
        </w:rPr>
        <w:t xml:space="preserve"> Background and context</w:t>
      </w:r>
      <w:bookmarkEnd w:id="4"/>
    </w:p>
    <w:p w14:paraId="5BBBAE88" w14:textId="7FAD7D28" w:rsidR="002D2BAA" w:rsidRPr="00E1225E" w:rsidRDefault="002D2BAA" w:rsidP="002D2BAA">
      <w:pPr>
        <w:rPr>
          <w:lang w:val="en-GB"/>
        </w:rPr>
      </w:pPr>
      <w:r w:rsidRPr="00E1225E">
        <w:rPr>
          <w:lang w:val="en-GB"/>
        </w:rPr>
        <w:t>The propositions primarily called “</w:t>
      </w:r>
      <w:r w:rsidRPr="00E1225E">
        <w:rPr>
          <w:iCs/>
          <w:lang w:val="en-GB"/>
        </w:rPr>
        <w:t>probable</w:t>
      </w:r>
      <w:r w:rsidRPr="00E1225E">
        <w:rPr>
          <w:lang w:val="en-GB"/>
        </w:rPr>
        <w:t>” in the medieval scholastic tradition were “</w:t>
      </w:r>
      <w:r w:rsidRPr="00E1225E">
        <w:rPr>
          <w:iCs/>
          <w:lang w:val="en-GB"/>
        </w:rPr>
        <w:t>opinions”</w:t>
      </w:r>
      <w:r w:rsidRPr="00E1225E">
        <w:rPr>
          <w:lang w:val="en-GB"/>
        </w:rPr>
        <w:t xml:space="preserve"> (</w:t>
      </w:r>
      <w:r w:rsidRPr="00E1225E">
        <w:rPr>
          <w:iCs/>
          <w:lang w:val="en-GB"/>
        </w:rPr>
        <w:t>opiniones</w:t>
      </w:r>
      <w:r w:rsidRPr="00E1225E">
        <w:rPr>
          <w:lang w:val="en-GB"/>
        </w:rPr>
        <w:t>), defined as propositions held to be true while acknowledging that their truth was not certain and that the possibility of error existed (</w:t>
      </w:r>
      <w:r w:rsidRPr="00C9693E">
        <w:rPr>
          <w:rStyle w:val="Hyperlink"/>
        </w:rPr>
        <w:t>Franklin 2013</w:t>
      </w:r>
      <w:r w:rsidRPr="00E1225E">
        <w:rPr>
          <w:lang w:val="en-GB"/>
        </w:rPr>
        <w:t xml:space="preserve">). In many fields of scholastic inquiry, propositions advanced by experts or authorities were recognized as mere opinions and as potentially, or actually, </w:t>
      </w:r>
      <w:r w:rsidRPr="007D52D9">
        <w:rPr>
          <w:lang w:val="en-GB"/>
        </w:rPr>
        <w:t>controversial</w:t>
      </w:r>
      <w:r w:rsidR="00D74A05">
        <w:rPr>
          <w:lang w:val="en-GB"/>
        </w:rPr>
        <w:t>.</w:t>
      </w:r>
      <w:r w:rsidRPr="00E1225E">
        <w:rPr>
          <w:lang w:val="en-GB"/>
        </w:rPr>
        <w:t xml:space="preserve"> Following the Aristotelian concept of reputable or plausible opinion (</w:t>
      </w:r>
      <w:r w:rsidRPr="00FB1357">
        <w:rPr>
          <w:rStyle w:val="Hyperlink"/>
        </w:rPr>
        <w:t>endoxon</w:t>
      </w:r>
      <w:r w:rsidRPr="00E1225E">
        <w:rPr>
          <w:lang w:val="en-GB"/>
        </w:rPr>
        <w:t xml:space="preserve">; </w:t>
      </w:r>
      <w:r w:rsidRPr="00FE78BB">
        <w:rPr>
          <w:rStyle w:val="Hyperlink"/>
        </w:rPr>
        <w:t>Haskins 2004</w:t>
      </w:r>
      <w:r w:rsidRPr="00E1225E">
        <w:rPr>
          <w:lang w:val="en-GB"/>
        </w:rPr>
        <w:t xml:space="preserve">; </w:t>
      </w:r>
      <w:r w:rsidRPr="00FE78BB">
        <w:rPr>
          <w:rStyle w:val="Hyperlink"/>
        </w:rPr>
        <w:t>Von Moos 1991</w:t>
      </w:r>
      <w:r w:rsidRPr="00E1225E">
        <w:rPr>
          <w:lang w:val="en-GB"/>
        </w:rPr>
        <w:t xml:space="preserve">), such opinions were deemed probable because they were held by well-trained, competent scholars or masters of an art whose voices carried authority. In </w:t>
      </w:r>
      <w:r w:rsidRPr="00E1225E">
        <w:rPr>
          <w:iCs/>
          <w:lang w:val="en-GB"/>
        </w:rPr>
        <w:t>endoxon</w:t>
      </w:r>
      <w:r w:rsidRPr="00E1225E">
        <w:rPr>
          <w:lang w:val="en-GB"/>
        </w:rPr>
        <w:t>-based definitions of probable opinion, it was often assumed that such opinions were held by all or most people, or alternatively by the wisest. However, the persons in question were implicitly understood to be competent in the relevant subject matter</w:t>
      </w:r>
      <w:r w:rsidR="00DF2520">
        <w:rPr>
          <w:lang w:val="en-GB"/>
        </w:rPr>
        <w:t xml:space="preserve">, whereas </w:t>
      </w:r>
      <w:r w:rsidRPr="00E1225E">
        <w:rPr>
          <w:lang w:val="en-GB"/>
        </w:rPr>
        <w:t xml:space="preserve">a consensus of illiterate people did not qualify </w:t>
      </w:r>
      <w:r w:rsidR="00BE49AB">
        <w:rPr>
          <w:lang w:val="en-GB"/>
        </w:rPr>
        <w:t xml:space="preserve">an opinion </w:t>
      </w:r>
      <w:r w:rsidRPr="00E1225E">
        <w:rPr>
          <w:lang w:val="en-GB"/>
        </w:rPr>
        <w:t>as probable.</w:t>
      </w:r>
    </w:p>
    <w:p w14:paraId="4A23889F" w14:textId="39249979" w:rsidR="002D2BAA" w:rsidRPr="00E1225E" w:rsidRDefault="002D2BAA" w:rsidP="002D2BAA">
      <w:pPr>
        <w:ind w:firstLine="708"/>
        <w:rPr>
          <w:lang w:val="en-GB"/>
        </w:rPr>
      </w:pPr>
      <w:r w:rsidRPr="00E1225E">
        <w:rPr>
          <w:lang w:val="en-GB"/>
        </w:rPr>
        <w:t xml:space="preserve">‘Illiterate,’ i.e., uneducated, persons who were not themselves competent to judge the truth in a field of inquiry were encouraged to follow the probable opinions of authoritative </w:t>
      </w:r>
      <w:r w:rsidRPr="00E1225E">
        <w:rPr>
          <w:iCs/>
          <w:lang w:val="en-GB"/>
        </w:rPr>
        <w:t>experts</w:t>
      </w:r>
      <w:r w:rsidRPr="00E1225E">
        <w:rPr>
          <w:lang w:val="en-GB"/>
        </w:rPr>
        <w:t xml:space="preserve"> rather than rely on their own opinions (</w:t>
      </w:r>
      <w:r w:rsidR="005C2780" w:rsidRPr="005C2780">
        <w:rPr>
          <w:rStyle w:val="Hyperlink"/>
        </w:rPr>
        <w:t>Schuessler 2019</w:t>
      </w:r>
      <w:r w:rsidRPr="00E1225E">
        <w:rPr>
          <w:lang w:val="en-GB"/>
        </w:rPr>
        <w:t xml:space="preserve">). Since opinions could differ and </w:t>
      </w:r>
      <w:r w:rsidRPr="007D52D9">
        <w:rPr>
          <w:lang w:val="en-GB"/>
        </w:rPr>
        <w:t>be held by scholars with authority on opposite sides of a debate,</w:t>
      </w:r>
      <w:r w:rsidRPr="00E1225E">
        <w:rPr>
          <w:lang w:val="en-GB"/>
        </w:rPr>
        <w:t xml:space="preserve"> both sides in a scholarly dispute were often backed by probable opinions. Thus, a proposition and its negation could both be deemed probable.</w:t>
      </w:r>
    </w:p>
    <w:p w14:paraId="503D2735" w14:textId="1908921D" w:rsidR="002D2BAA" w:rsidRPr="00E1225E" w:rsidRDefault="002D2BAA" w:rsidP="002D2BAA">
      <w:pPr>
        <w:ind w:firstLine="708"/>
        <w:rPr>
          <w:lang w:val="en-GB"/>
        </w:rPr>
      </w:pPr>
      <w:r w:rsidRPr="00E1225E">
        <w:rPr>
          <w:lang w:val="en-GB"/>
        </w:rPr>
        <w:t>In such cases</w:t>
      </w:r>
      <w:r w:rsidRPr="00B1168E">
        <w:rPr>
          <w:lang w:val="en-GB"/>
        </w:rPr>
        <w:t>, it was standardly considered legitimate</w:t>
      </w:r>
      <w:r w:rsidRPr="00E1225E">
        <w:rPr>
          <w:lang w:val="en-GB"/>
        </w:rPr>
        <w:t xml:space="preserve"> to follow the probable (i.e., authority-backed) opinion that the principal and better </w:t>
      </w:r>
      <w:r w:rsidR="00F92C61">
        <w:rPr>
          <w:lang w:val="en-GB"/>
        </w:rPr>
        <w:t>part</w:t>
      </w:r>
      <w:r w:rsidRPr="00E1225E">
        <w:rPr>
          <w:lang w:val="en-GB"/>
        </w:rPr>
        <w:t xml:space="preserve"> (</w:t>
      </w:r>
      <w:r w:rsidRPr="00E1225E">
        <w:rPr>
          <w:iCs/>
          <w:lang w:val="en-GB"/>
        </w:rPr>
        <w:t>maior et sanior pars</w:t>
      </w:r>
      <w:r w:rsidRPr="00E1225E">
        <w:rPr>
          <w:lang w:val="en-GB"/>
        </w:rPr>
        <w:t xml:space="preserve">) of authorities held to be true, or the one a person regarded as </w:t>
      </w:r>
      <w:r w:rsidRPr="00D71BBE">
        <w:rPr>
          <w:lang w:val="en-GB"/>
        </w:rPr>
        <w:t>more probable</w:t>
      </w:r>
      <w:r w:rsidRPr="00E1225E">
        <w:rPr>
          <w:lang w:val="en-GB"/>
        </w:rPr>
        <w:t xml:space="preserve"> (</w:t>
      </w:r>
      <w:r w:rsidRPr="00E1225E">
        <w:rPr>
          <w:iCs/>
          <w:lang w:val="en-GB"/>
        </w:rPr>
        <w:t>probabilior</w:t>
      </w:r>
      <w:r w:rsidRPr="00E1225E">
        <w:rPr>
          <w:lang w:val="en-GB"/>
        </w:rPr>
        <w:t xml:space="preserve">) than competing opinions. This element of subjective judgment played a role </w:t>
      </w:r>
      <w:r w:rsidRPr="00473A3C">
        <w:rPr>
          <w:lang w:val="en-GB"/>
        </w:rPr>
        <w:t>early on</w:t>
      </w:r>
      <w:r w:rsidR="00F92C61">
        <w:rPr>
          <w:lang w:val="en-GB"/>
        </w:rPr>
        <w:t xml:space="preserve"> in scholastic thought</w:t>
      </w:r>
      <w:r w:rsidRPr="00E1225E">
        <w:rPr>
          <w:lang w:val="en-GB"/>
        </w:rPr>
        <w:t xml:space="preserve">, given that it was often controversial which side in a debate was supported by the principal and better voices among scholars or experts. Alternatively, the followers of probable </w:t>
      </w:r>
      <w:r w:rsidRPr="00E1225E">
        <w:rPr>
          <w:lang w:val="en-GB"/>
        </w:rPr>
        <w:lastRenderedPageBreak/>
        <w:t>opinions could also legitimately choose to follow the opinion that was recognizably safer (</w:t>
      </w:r>
      <w:r w:rsidRPr="00E1225E">
        <w:rPr>
          <w:iCs/>
          <w:lang w:val="en-GB"/>
        </w:rPr>
        <w:t>tutior</w:t>
      </w:r>
      <w:r w:rsidRPr="00E1225E">
        <w:rPr>
          <w:lang w:val="en-GB"/>
        </w:rPr>
        <w:t>) for their eternal life, even if it was not the most probable one (</w:t>
      </w:r>
      <w:r w:rsidR="00B06090" w:rsidRPr="00B06090">
        <w:rPr>
          <w:rStyle w:val="Hyperlink"/>
        </w:rPr>
        <w:t>Franklin 2001</w:t>
      </w:r>
      <w:r w:rsidRPr="00E1225E">
        <w:rPr>
          <w:lang w:val="en-GB"/>
        </w:rPr>
        <w:t xml:space="preserve">; </w:t>
      </w:r>
      <w:r w:rsidR="005C2780" w:rsidRPr="005C2780">
        <w:rPr>
          <w:rStyle w:val="Hyperlink"/>
        </w:rPr>
        <w:t>Schuessler 2019</w:t>
      </w:r>
      <w:r w:rsidRPr="00E1225E">
        <w:rPr>
          <w:lang w:val="en-GB"/>
        </w:rPr>
        <w:t xml:space="preserve">). Following a safer opinion was mandatory only in fields of action </w:t>
      </w:r>
      <w:r w:rsidRPr="00473A3C">
        <w:rPr>
          <w:lang w:val="en-GB"/>
        </w:rPr>
        <w:t xml:space="preserve">where </w:t>
      </w:r>
      <w:r w:rsidR="00473A3C">
        <w:rPr>
          <w:lang w:val="en-GB"/>
        </w:rPr>
        <w:t xml:space="preserve">there was a risk of </w:t>
      </w:r>
      <w:r w:rsidRPr="00473A3C">
        <w:rPr>
          <w:lang w:val="en-GB"/>
        </w:rPr>
        <w:t>particularly serious harm, such as matters of right religious faith or grave bodily harm (outside the context of war).</w:t>
      </w:r>
    </w:p>
    <w:p w14:paraId="5516083A" w14:textId="1A344E87" w:rsidR="002D2BAA" w:rsidRPr="00E1225E" w:rsidRDefault="002D2BAA" w:rsidP="002D2BAA">
      <w:pPr>
        <w:ind w:firstLine="708"/>
        <w:rPr>
          <w:lang w:val="en-GB"/>
        </w:rPr>
      </w:pPr>
      <w:r w:rsidRPr="00E1225E">
        <w:rPr>
          <w:lang w:val="en-GB"/>
        </w:rPr>
        <w:t>The differentiated scholastic meaning and usage of probability-related terms cannot be satisfactorily gleaned from authoritative statements about probability alone. Given the close connection between opinions and probability in the scholastic tradition, the meaning of “</w:t>
      </w:r>
      <w:r w:rsidRPr="00E1225E">
        <w:rPr>
          <w:iCs/>
          <w:lang w:val="en-GB"/>
        </w:rPr>
        <w:t>probable”</w:t>
      </w:r>
      <w:r w:rsidRPr="00E1225E">
        <w:rPr>
          <w:lang w:val="en-GB"/>
        </w:rPr>
        <w:t xml:space="preserve"> was often explicated in handbook entries under the word “opinion” (</w:t>
      </w:r>
      <w:hyperlink r:id="rId8" w:history="1">
        <w:r w:rsidRPr="0088224B">
          <w:rPr>
            <w:rStyle w:val="Hyperlink"/>
            <w:lang w:val="en-GB"/>
          </w:rPr>
          <w:t xml:space="preserve">Vio 1525, v. opinione uti, </w:t>
        </w:r>
        <w:r w:rsidR="002828C2">
          <w:rPr>
            <w:rStyle w:val="Hyperlink"/>
            <w:lang w:val="en-GB"/>
          </w:rPr>
          <w:t>fol</w:t>
        </w:r>
        <w:r w:rsidRPr="0088224B">
          <w:rPr>
            <w:rStyle w:val="Hyperlink"/>
            <w:lang w:val="en-GB"/>
          </w:rPr>
          <w:t>. 181v</w:t>
        </w:r>
      </w:hyperlink>
      <w:r w:rsidRPr="00E1225E">
        <w:rPr>
          <w:lang w:val="en-GB"/>
        </w:rPr>
        <w:t xml:space="preserve">; </w:t>
      </w:r>
      <w:hyperlink r:id="rId9" w:history="1">
        <w:r w:rsidRPr="0088224B">
          <w:rPr>
            <w:rStyle w:val="Hyperlink"/>
            <w:lang w:val="en-GB"/>
          </w:rPr>
          <w:t>Nebrija 1559, v. opinio, p. 389</w:t>
        </w:r>
      </w:hyperlink>
      <w:r w:rsidRPr="00E1225E">
        <w:rPr>
          <w:lang w:val="en-GB"/>
        </w:rPr>
        <w:t>). Many links to probability can also be found in entries or analyses of ignorance (</w:t>
      </w:r>
      <w:hyperlink r:id="rId10" w:history="1">
        <w:r w:rsidRPr="0088224B">
          <w:rPr>
            <w:rStyle w:val="Hyperlink"/>
            <w:lang w:val="en-GB"/>
          </w:rPr>
          <w:t xml:space="preserve">Vio 1525, v. ignorantia, </w:t>
        </w:r>
        <w:r w:rsidR="002828C2">
          <w:rPr>
            <w:rStyle w:val="Hyperlink"/>
            <w:lang w:val="en-GB"/>
          </w:rPr>
          <w:t>fol</w:t>
        </w:r>
        <w:r w:rsidRPr="0088224B">
          <w:rPr>
            <w:rStyle w:val="Hyperlink"/>
            <w:lang w:val="en-GB"/>
          </w:rPr>
          <w:t>. 140r</w:t>
        </w:r>
      </w:hyperlink>
      <w:r w:rsidRPr="00E1225E">
        <w:rPr>
          <w:lang w:val="en-GB"/>
        </w:rPr>
        <w:t xml:space="preserve">; </w:t>
      </w:r>
      <w:hyperlink r:id="rId11" w:history="1">
        <w:r w:rsidRPr="0088224B">
          <w:rPr>
            <w:rStyle w:val="Hyperlink"/>
            <w:lang w:val="en-GB"/>
          </w:rPr>
          <w:t>Nebrija 1559, v. ignorantia, p. 265</w:t>
        </w:r>
      </w:hyperlink>
      <w:r w:rsidRPr="00E1225E">
        <w:rPr>
          <w:lang w:val="en-GB"/>
        </w:rPr>
        <w:t xml:space="preserve">; </w:t>
      </w:r>
      <w:r w:rsidRPr="00B34609">
        <w:rPr>
          <w:rStyle w:val="Hyperlink"/>
        </w:rPr>
        <w:t xml:space="preserve">Toledo 1600, lib. 1, cap. 7, </w:t>
      </w:r>
      <w:r w:rsidR="002828C2" w:rsidRPr="00B34609">
        <w:rPr>
          <w:rStyle w:val="Hyperlink"/>
        </w:rPr>
        <w:t>fol</w:t>
      </w:r>
      <w:r w:rsidRPr="00B34609">
        <w:rPr>
          <w:rStyle w:val="Hyperlink"/>
        </w:rPr>
        <w:t>. 14v</w:t>
      </w:r>
      <w:r w:rsidRPr="00E1225E">
        <w:rPr>
          <w:lang w:val="en-GB"/>
        </w:rPr>
        <w:t>) and presumption (</w:t>
      </w:r>
      <w:hyperlink r:id="rId12" w:history="1">
        <w:r w:rsidRPr="0088224B">
          <w:rPr>
            <w:rStyle w:val="Hyperlink"/>
            <w:lang w:val="en-GB"/>
          </w:rPr>
          <w:t xml:space="preserve">Vio 1525, v. presumptio, </w:t>
        </w:r>
        <w:r w:rsidR="002828C2">
          <w:rPr>
            <w:rStyle w:val="Hyperlink"/>
            <w:lang w:val="en-GB"/>
          </w:rPr>
          <w:t>fol</w:t>
        </w:r>
        <w:r w:rsidRPr="0088224B">
          <w:rPr>
            <w:rStyle w:val="Hyperlink"/>
            <w:lang w:val="en-GB"/>
          </w:rPr>
          <w:t>. 194r</w:t>
        </w:r>
      </w:hyperlink>
      <w:r w:rsidRPr="00E1225E">
        <w:rPr>
          <w:lang w:val="en-GB"/>
        </w:rPr>
        <w:t xml:space="preserve">; </w:t>
      </w:r>
      <w:hyperlink r:id="rId13" w:history="1">
        <w:r w:rsidRPr="0088224B">
          <w:rPr>
            <w:rStyle w:val="Hyperlink"/>
            <w:lang w:val="en-GB"/>
          </w:rPr>
          <w:t>Nebrija 1559, v. praesumptio, p. 428</w:t>
        </w:r>
      </w:hyperlink>
      <w:r w:rsidRPr="00E1225E">
        <w:rPr>
          <w:lang w:val="en-GB"/>
        </w:rPr>
        <w:t>).</w:t>
      </w:r>
    </w:p>
    <w:p w14:paraId="49466918" w14:textId="5CE52D79" w:rsidR="002D2BAA" w:rsidRPr="00E1225E" w:rsidRDefault="002D2BAA" w:rsidP="002D2BAA">
      <w:pPr>
        <w:ind w:firstLine="708"/>
        <w:rPr>
          <w:lang w:val="en-GB"/>
        </w:rPr>
      </w:pPr>
      <w:r w:rsidRPr="00E1225E">
        <w:rPr>
          <w:lang w:val="en-GB"/>
        </w:rPr>
        <w:t xml:space="preserve">The rules and principles for adopting probable (i.e., sufficiently authoritative) opinions governed a vast and highly differentiated field of applied moral theology. In the scholastic tradition, these issues were addressed in handbooks for confessors, commentaries on </w:t>
      </w:r>
      <w:bookmarkStart w:id="5" w:name="_Hlk222307392"/>
      <w:r w:rsidRPr="00E1225E">
        <w:rPr>
          <w:lang w:val="en-GB"/>
        </w:rPr>
        <w:t>Peter Lombard’s “</w:t>
      </w:r>
      <w:r w:rsidRPr="00E1225E">
        <w:rPr>
          <w:iCs/>
          <w:lang w:val="en-GB"/>
        </w:rPr>
        <w:t>Book of Sentences”</w:t>
      </w:r>
      <w:r w:rsidRPr="00E1225E">
        <w:rPr>
          <w:lang w:val="en-GB"/>
        </w:rPr>
        <w:t xml:space="preserve"> or Aquinas’s “</w:t>
      </w:r>
      <w:r w:rsidRPr="00E1225E">
        <w:rPr>
          <w:iCs/>
          <w:lang w:val="en-GB"/>
        </w:rPr>
        <w:t>Summa theologiae”</w:t>
      </w:r>
      <w:r w:rsidRPr="00E1225E">
        <w:rPr>
          <w:lang w:val="en-GB"/>
        </w:rPr>
        <w:t xml:space="preserve">, </w:t>
      </w:r>
      <w:bookmarkEnd w:id="5"/>
      <w:r w:rsidRPr="00E1225E">
        <w:rPr>
          <w:lang w:val="en-GB"/>
        </w:rPr>
        <w:t>and specialized treatises on practical matters such as justice, contracts, marriage, or just war (</w:t>
      </w:r>
      <w:r w:rsidRPr="000210E3">
        <w:rPr>
          <w:rStyle w:val="Hyperlink"/>
        </w:rPr>
        <w:t>Boyle 1982</w:t>
      </w:r>
      <w:r w:rsidRPr="00E1225E">
        <w:rPr>
          <w:lang w:val="en-GB"/>
        </w:rPr>
        <w:t xml:space="preserve">; </w:t>
      </w:r>
      <w:r w:rsidRPr="000210E3">
        <w:rPr>
          <w:rStyle w:val="Hyperlink"/>
        </w:rPr>
        <w:t>Quantin 2016</w:t>
      </w:r>
      <w:r w:rsidRPr="00E1225E">
        <w:rPr>
          <w:lang w:val="en-GB"/>
        </w:rPr>
        <w:t xml:space="preserve">; </w:t>
      </w:r>
      <w:r w:rsidR="00331856" w:rsidRPr="00331856">
        <w:rPr>
          <w:rStyle w:val="Hyperlink"/>
        </w:rPr>
        <w:t>Reinhardt 2016</w:t>
      </w:r>
      <w:r w:rsidRPr="00E1225E">
        <w:rPr>
          <w:lang w:val="en-GB"/>
        </w:rPr>
        <w:t xml:space="preserve">; </w:t>
      </w:r>
      <w:r w:rsidR="004D7DFE" w:rsidRPr="004D7DFE">
        <w:rPr>
          <w:rStyle w:val="Hyperlink"/>
        </w:rPr>
        <w:t>Schwartz 2019</w:t>
      </w:r>
      <w:r w:rsidRPr="00E1225E">
        <w:rPr>
          <w:lang w:val="en-GB"/>
        </w:rPr>
        <w:t>). The choice of probable opinions for ordinary Christians was typically guided by confessors, who could consult moral theological treatises and handbooks to navigate the intricate scholastic debates on the correct solution for applied cases of practical morality (</w:t>
      </w:r>
      <w:r w:rsidRPr="00F05747">
        <w:rPr>
          <w:rStyle w:val="Hyperlink"/>
        </w:rPr>
        <w:t>Biller/Minnis, eds., 2013</w:t>
      </w:r>
      <w:r w:rsidRPr="00E1225E">
        <w:rPr>
          <w:lang w:val="en-GB"/>
        </w:rPr>
        <w:t xml:space="preserve">; </w:t>
      </w:r>
      <w:r w:rsidRPr="00F05747">
        <w:rPr>
          <w:rStyle w:val="Hyperlink"/>
        </w:rPr>
        <w:t>Boyle 1982</w:t>
      </w:r>
      <w:r w:rsidRPr="00E1225E">
        <w:rPr>
          <w:lang w:val="en-GB"/>
        </w:rPr>
        <w:t>). This focus on cases of conscience led to the rise of the discipline of casuistry in early modern theology, in which such cases received particularly systematic treatment (</w:t>
      </w:r>
      <w:r w:rsidR="004A5937" w:rsidRPr="004A5937">
        <w:rPr>
          <w:rStyle w:val="Hyperlink"/>
        </w:rPr>
        <w:t>Jonsen/Toulmin 1988</w:t>
      </w:r>
      <w:r w:rsidRPr="00E1225E">
        <w:rPr>
          <w:lang w:val="en-GB"/>
        </w:rPr>
        <w:t xml:space="preserve">; </w:t>
      </w:r>
      <w:r w:rsidR="00342A72" w:rsidRPr="00342A72">
        <w:rPr>
          <w:rStyle w:val="Hyperlink"/>
        </w:rPr>
        <w:t>Schuessler 2022</w:t>
      </w:r>
      <w:r w:rsidRPr="00E1225E">
        <w:rPr>
          <w:lang w:val="en-GB"/>
        </w:rPr>
        <w:t xml:space="preserve">; </w:t>
      </w:r>
      <w:r w:rsidR="00A72489" w:rsidRPr="00A72489">
        <w:rPr>
          <w:rStyle w:val="Hyperlink"/>
        </w:rPr>
        <w:t>Turrini 1991</w:t>
      </w:r>
      <w:r w:rsidRPr="00E1225E">
        <w:rPr>
          <w:lang w:val="en-GB"/>
        </w:rPr>
        <w:t>).</w:t>
      </w:r>
    </w:p>
    <w:p w14:paraId="2D3A9742" w14:textId="77777777" w:rsidR="002D2BAA" w:rsidRPr="00E1225E" w:rsidRDefault="002D2BAA" w:rsidP="002D2BAA">
      <w:pPr>
        <w:rPr>
          <w:lang w:val="en-GB"/>
        </w:rPr>
      </w:pPr>
    </w:p>
    <w:p w14:paraId="2E167515" w14:textId="65FAE601" w:rsidR="002D2BAA" w:rsidRDefault="00BF6B3D" w:rsidP="00805E54">
      <w:pPr>
        <w:pStyle w:val="berschrift2"/>
        <w:rPr>
          <w:lang w:val="en-GB"/>
        </w:rPr>
      </w:pPr>
      <w:bookmarkStart w:id="6" w:name="_Toc223603139"/>
      <w:r>
        <w:rPr>
          <w:lang w:val="en-GB"/>
        </w:rPr>
        <w:t xml:space="preserve">2.2 </w:t>
      </w:r>
      <w:r w:rsidR="00B8663F">
        <w:rPr>
          <w:lang w:val="en-GB"/>
        </w:rPr>
        <w:t>Developments in the sixteenth century</w:t>
      </w:r>
      <w:bookmarkEnd w:id="6"/>
    </w:p>
    <w:p w14:paraId="3F924A70" w14:textId="075754AC" w:rsidR="00817EAD" w:rsidRPr="00E1225E" w:rsidRDefault="00817EAD" w:rsidP="00817EAD">
      <w:pPr>
        <w:rPr>
          <w:lang w:val="en-GB"/>
        </w:rPr>
      </w:pPr>
      <w:r w:rsidRPr="00E1225E">
        <w:rPr>
          <w:lang w:val="en-GB"/>
        </w:rPr>
        <w:t>Early modern Iberian scholastics (</w:t>
      </w:r>
      <w:r w:rsidRPr="00026F4F">
        <w:rPr>
          <w:rStyle w:val="Hyperlink"/>
        </w:rPr>
        <w:t>c. 1500–c. 1770</w:t>
      </w:r>
      <w:r w:rsidRPr="00E1225E">
        <w:rPr>
          <w:lang w:val="en-GB"/>
        </w:rPr>
        <w:t xml:space="preserve">; </w:t>
      </w:r>
      <w:r w:rsidRPr="00026F4F">
        <w:rPr>
          <w:rStyle w:val="Hyperlink"/>
        </w:rPr>
        <w:t>Braun</w:t>
      </w:r>
      <w:r w:rsidR="00687546" w:rsidRPr="00026F4F">
        <w:rPr>
          <w:rStyle w:val="Hyperlink"/>
        </w:rPr>
        <w:t>/</w:t>
      </w:r>
      <w:r w:rsidRPr="00026F4F">
        <w:rPr>
          <w:rStyle w:val="Hyperlink"/>
        </w:rPr>
        <w:t>De Bom</w:t>
      </w:r>
      <w:r w:rsidR="00687546" w:rsidRPr="00026F4F">
        <w:rPr>
          <w:rStyle w:val="Hyperlink"/>
        </w:rPr>
        <w:t>, eds.,</w:t>
      </w:r>
      <w:r w:rsidRPr="00026F4F">
        <w:rPr>
          <w:rStyle w:val="Hyperlink"/>
        </w:rPr>
        <w:t xml:space="preserve"> 2022</w:t>
      </w:r>
      <w:r w:rsidRPr="00E1225E">
        <w:rPr>
          <w:lang w:val="en-GB"/>
        </w:rPr>
        <w:t xml:space="preserve">; </w:t>
      </w:r>
      <w:r w:rsidRPr="00026F4F">
        <w:rPr>
          <w:rStyle w:val="Hyperlink"/>
        </w:rPr>
        <w:t>White 1997</w:t>
      </w:r>
      <w:r w:rsidRPr="00E1225E">
        <w:rPr>
          <w:lang w:val="en-GB"/>
        </w:rPr>
        <w:t>), including members of the “School of Salamanca” (</w:t>
      </w:r>
      <w:r w:rsidRPr="00603D84">
        <w:rPr>
          <w:rStyle w:val="Hyperlink"/>
        </w:rPr>
        <w:t>Belda Plans 2000</w:t>
      </w:r>
      <w:r w:rsidRPr="00E1225E">
        <w:rPr>
          <w:lang w:val="en-GB"/>
        </w:rPr>
        <w:t xml:space="preserve">; </w:t>
      </w:r>
      <w:r w:rsidRPr="00603D84">
        <w:rPr>
          <w:rStyle w:val="Hyperlink"/>
        </w:rPr>
        <w:t>Duve</w:t>
      </w:r>
      <w:r w:rsidR="00687546" w:rsidRPr="00603D84">
        <w:rPr>
          <w:rStyle w:val="Hyperlink"/>
        </w:rPr>
        <w:t xml:space="preserve"> et al., eds.,</w:t>
      </w:r>
      <w:r w:rsidRPr="00603D84">
        <w:rPr>
          <w:rStyle w:val="Hyperlink"/>
        </w:rPr>
        <w:t xml:space="preserve"> 2020</w:t>
      </w:r>
      <w:r w:rsidRPr="00E1225E">
        <w:rPr>
          <w:lang w:val="en-GB"/>
        </w:rPr>
        <w:t xml:space="preserve">), built upon the medieval scholastic usage of the terms </w:t>
      </w:r>
      <w:r w:rsidR="000E40F9" w:rsidRPr="00E1225E">
        <w:rPr>
          <w:lang w:val="en-GB"/>
        </w:rPr>
        <w:t>“</w:t>
      </w:r>
      <w:r w:rsidR="000E40F9" w:rsidRPr="00E1225E">
        <w:rPr>
          <w:iCs/>
          <w:lang w:val="en-GB"/>
        </w:rPr>
        <w:t>probabilism”</w:t>
      </w:r>
      <w:r w:rsidRPr="00E1225E">
        <w:rPr>
          <w:lang w:val="en-GB"/>
        </w:rPr>
        <w:t xml:space="preserve"> and </w:t>
      </w:r>
      <w:r w:rsidR="000E40F9" w:rsidRPr="00E1225E">
        <w:rPr>
          <w:lang w:val="en-GB"/>
        </w:rPr>
        <w:t>“</w:t>
      </w:r>
      <w:r w:rsidRPr="00E1225E">
        <w:rPr>
          <w:iCs/>
          <w:lang w:val="en-GB"/>
        </w:rPr>
        <w:t>probabilitas</w:t>
      </w:r>
      <w:r w:rsidR="000E40F9" w:rsidRPr="00E1225E">
        <w:rPr>
          <w:iCs/>
          <w:lang w:val="en-GB"/>
        </w:rPr>
        <w:t>”</w:t>
      </w:r>
      <w:r w:rsidRPr="00E1225E">
        <w:rPr>
          <w:lang w:val="en-GB"/>
        </w:rPr>
        <w:t xml:space="preserve"> outlined above. In the first half of the sixteenth century, they mainly adopted definitions rooted in the Aristotelian concept of reputable opinion. </w:t>
      </w:r>
      <w:r w:rsidR="00090EE0">
        <w:rPr>
          <w:lang w:val="en-GB"/>
        </w:rPr>
        <w:t>They did so</w:t>
      </w:r>
      <w:r w:rsidR="007C29A7">
        <w:rPr>
          <w:lang w:val="en-GB"/>
        </w:rPr>
        <w:t>,</w:t>
      </w:r>
      <w:r w:rsidR="00090EE0">
        <w:rPr>
          <w:lang w:val="en-GB"/>
        </w:rPr>
        <w:t xml:space="preserve"> often </w:t>
      </w:r>
      <w:r w:rsidR="00854116">
        <w:rPr>
          <w:lang w:val="en-GB"/>
        </w:rPr>
        <w:t>with reference to</w:t>
      </w:r>
      <w:r w:rsidR="0020604A">
        <w:rPr>
          <w:lang w:val="en-GB"/>
        </w:rPr>
        <w:t xml:space="preserve"> </w:t>
      </w:r>
      <w:r w:rsidR="007C29A7">
        <w:rPr>
          <w:lang w:val="en-GB"/>
        </w:rPr>
        <w:t>works</w:t>
      </w:r>
      <w:r w:rsidR="0020604A">
        <w:rPr>
          <w:lang w:val="en-GB"/>
        </w:rPr>
        <w:t xml:space="preserve"> such as </w:t>
      </w:r>
      <w:r w:rsidRPr="00E1225E">
        <w:rPr>
          <w:lang w:val="en-GB"/>
        </w:rPr>
        <w:t xml:space="preserve">Angelo de Clavasio’s </w:t>
      </w:r>
      <w:r w:rsidR="000E40F9" w:rsidRPr="00E1225E">
        <w:rPr>
          <w:lang w:val="en-GB"/>
        </w:rPr>
        <w:t>“</w:t>
      </w:r>
      <w:r w:rsidRPr="00E1225E">
        <w:rPr>
          <w:iCs/>
          <w:lang w:val="en-GB"/>
        </w:rPr>
        <w:t>Summa Angelica</w:t>
      </w:r>
      <w:r w:rsidR="000E40F9" w:rsidRPr="00E1225E">
        <w:rPr>
          <w:iCs/>
          <w:lang w:val="en-GB"/>
        </w:rPr>
        <w:t>”</w:t>
      </w:r>
      <w:r w:rsidRPr="00E1225E">
        <w:rPr>
          <w:lang w:val="en-GB"/>
        </w:rPr>
        <w:t>, a famous handbook for confessors: “What appears true to the majority and especially to the wisest is said to be probable” (</w:t>
      </w:r>
      <w:r w:rsidR="00786BE5" w:rsidRPr="00E1225E">
        <w:rPr>
          <w:iCs/>
          <w:lang w:val="en-GB"/>
        </w:rPr>
        <w:t>Dicitur autem probabile quod pluribus et maxime sapientibus apparet verum</w:t>
      </w:r>
      <w:r w:rsidR="00786BE5" w:rsidRPr="00E1225E">
        <w:rPr>
          <w:lang w:val="en-GB"/>
        </w:rPr>
        <w:t xml:space="preserve">; </w:t>
      </w:r>
      <w:hyperlink r:id="rId14" w:history="1">
        <w:r w:rsidR="00A113FA" w:rsidRPr="00B03BFB">
          <w:rPr>
            <w:rStyle w:val="Hyperlink"/>
            <w:lang w:val="en-GB"/>
          </w:rPr>
          <w:t>Clavasio 1534, v</w:t>
        </w:r>
        <w:r w:rsidR="009932F7" w:rsidRPr="00B03BFB">
          <w:rPr>
            <w:rStyle w:val="Hyperlink"/>
            <w:lang w:val="en-GB"/>
          </w:rPr>
          <w:t>.</w:t>
        </w:r>
        <w:r w:rsidR="00A113FA" w:rsidRPr="00B03BFB">
          <w:rPr>
            <w:rStyle w:val="Hyperlink"/>
            <w:lang w:val="en-GB"/>
          </w:rPr>
          <w:t xml:space="preserve"> opinio, fol. 336r</w:t>
        </w:r>
      </w:hyperlink>
      <w:r w:rsidR="00A113FA" w:rsidRPr="00E1225E">
        <w:rPr>
          <w:lang w:val="en-GB"/>
        </w:rPr>
        <w:t>).</w:t>
      </w:r>
    </w:p>
    <w:p w14:paraId="6A3E7277" w14:textId="3C55C65D" w:rsidR="00817EAD" w:rsidRPr="00E1225E" w:rsidRDefault="00817EAD" w:rsidP="009C15DF">
      <w:pPr>
        <w:ind w:firstLine="708"/>
        <w:jc w:val="both"/>
        <w:rPr>
          <w:lang w:val="en-GB"/>
        </w:rPr>
      </w:pPr>
      <w:r w:rsidRPr="00E1225E">
        <w:rPr>
          <w:lang w:val="en-GB"/>
        </w:rPr>
        <w:t xml:space="preserve">The highly influential Tommaso de Vio, Cardinal </w:t>
      </w:r>
      <w:r w:rsidR="00B03BFB" w:rsidRPr="00E1225E">
        <w:rPr>
          <w:lang w:val="en-GB"/>
        </w:rPr>
        <w:t>Ca</w:t>
      </w:r>
      <w:r w:rsidR="00B03BFB">
        <w:rPr>
          <w:lang w:val="en-GB"/>
        </w:rPr>
        <w:t>y</w:t>
      </w:r>
      <w:r w:rsidR="00B03BFB" w:rsidRPr="00E1225E">
        <w:rPr>
          <w:lang w:val="en-GB"/>
        </w:rPr>
        <w:t>etan</w:t>
      </w:r>
      <w:r w:rsidRPr="00E1225E">
        <w:rPr>
          <w:lang w:val="en-GB"/>
        </w:rPr>
        <w:t>, defined opinions that were not only probable but more probable than others as follows: “The more probable part, however, is said to be that which rests on better reasons, or which is expressly affirmed by more learned and pious men” (</w:t>
      </w:r>
      <w:hyperlink r:id="rId15" w:history="1">
        <w:r w:rsidR="00A113FA" w:rsidRPr="00B03BFB">
          <w:rPr>
            <w:rStyle w:val="Hyperlink"/>
            <w:lang w:val="en-GB"/>
          </w:rPr>
          <w:t xml:space="preserve">Vio 1525, v. opinione uti, </w:t>
        </w:r>
        <w:r w:rsidR="002828C2">
          <w:rPr>
            <w:rStyle w:val="Hyperlink"/>
            <w:lang w:val="en-GB"/>
          </w:rPr>
          <w:t>fol</w:t>
        </w:r>
        <w:r w:rsidR="00A113FA" w:rsidRPr="00B03BFB">
          <w:rPr>
            <w:rStyle w:val="Hyperlink"/>
            <w:lang w:val="en-GB"/>
          </w:rPr>
          <w:t>. 181v</w:t>
        </w:r>
      </w:hyperlink>
      <w:r w:rsidR="00A113FA" w:rsidRPr="00E1225E">
        <w:rPr>
          <w:lang w:val="en-GB"/>
        </w:rPr>
        <w:t xml:space="preserve">). </w:t>
      </w:r>
      <w:r w:rsidRPr="00E1225E">
        <w:rPr>
          <w:lang w:val="en-GB"/>
        </w:rPr>
        <w:t>Contemporary Iberian usage of probability-related terms initially did not deviate significantly from such</w:t>
      </w:r>
      <w:r w:rsidR="009D065B">
        <w:rPr>
          <w:lang w:val="en-GB"/>
        </w:rPr>
        <w:t>,</w:t>
      </w:r>
      <w:r w:rsidRPr="00E1225E">
        <w:rPr>
          <w:lang w:val="en-GB"/>
        </w:rPr>
        <w:t xml:space="preserve"> </w:t>
      </w:r>
      <w:r w:rsidR="009C15DF">
        <w:rPr>
          <w:lang w:val="en-GB"/>
        </w:rPr>
        <w:t>often non-Iberian</w:t>
      </w:r>
      <w:r w:rsidR="009D065B">
        <w:rPr>
          <w:lang w:val="en-GB"/>
        </w:rPr>
        <w:t>,</w:t>
      </w:r>
      <w:r w:rsidR="009C15DF">
        <w:rPr>
          <w:lang w:val="en-GB"/>
        </w:rPr>
        <w:t xml:space="preserve"> </w:t>
      </w:r>
      <w:r w:rsidRPr="00E1225E">
        <w:rPr>
          <w:lang w:val="en-GB"/>
        </w:rPr>
        <w:t xml:space="preserve">precedents. Martín de Azpilcueta (Navarrus) created an exemplary guideline for acting </w:t>
      </w:r>
      <w:r w:rsidR="009D065B" w:rsidRPr="00E1225E">
        <w:rPr>
          <w:lang w:val="en-GB"/>
        </w:rPr>
        <w:t xml:space="preserve">responsibly </w:t>
      </w:r>
      <w:r w:rsidRPr="00E1225E">
        <w:rPr>
          <w:lang w:val="en-GB"/>
        </w:rPr>
        <w:t xml:space="preserve">on the basis of merely probable opinions </w:t>
      </w:r>
      <w:r w:rsidR="00A113FA" w:rsidRPr="00E1225E">
        <w:rPr>
          <w:lang w:val="en-GB"/>
        </w:rPr>
        <w:t>(</w:t>
      </w:r>
      <w:hyperlink r:id="rId16" w:history="1">
        <w:r w:rsidR="00A113FA" w:rsidRPr="00B03BFB">
          <w:rPr>
            <w:rStyle w:val="Hyperlink"/>
            <w:lang w:val="en-GB"/>
          </w:rPr>
          <w:t>Azpilcueta 1556, cap. 27, n</w:t>
        </w:r>
        <w:r w:rsidR="009932F7" w:rsidRPr="00B03BFB">
          <w:rPr>
            <w:rStyle w:val="Hyperlink"/>
            <w:lang w:val="en-GB"/>
          </w:rPr>
          <w:t>o</w:t>
        </w:r>
        <w:r w:rsidR="00A113FA" w:rsidRPr="00B03BFB">
          <w:rPr>
            <w:rStyle w:val="Hyperlink"/>
            <w:lang w:val="en-GB"/>
          </w:rPr>
          <w:t xml:space="preserve">. 283, p. </w:t>
        </w:r>
        <w:r w:rsidR="00A113FA" w:rsidRPr="00B03BFB">
          <w:rPr>
            <w:rStyle w:val="Hyperlink"/>
            <w:lang w:val="en-GB"/>
          </w:rPr>
          <w:lastRenderedPageBreak/>
          <w:t>795</w:t>
        </w:r>
      </w:hyperlink>
      <w:r w:rsidR="00A113FA" w:rsidRPr="00E1225E">
        <w:rPr>
          <w:lang w:val="en-GB"/>
        </w:rPr>
        <w:t xml:space="preserve">). </w:t>
      </w:r>
      <w:r w:rsidRPr="00E1225E">
        <w:rPr>
          <w:lang w:val="en-GB"/>
        </w:rPr>
        <w:t xml:space="preserve">Antonio de Córdoba offered another influential guideline, explicitly distinguishing between the </w:t>
      </w:r>
      <w:r w:rsidRPr="00B1168E">
        <w:rPr>
          <w:lang w:val="en-GB"/>
        </w:rPr>
        <w:t>contrariety</w:t>
      </w:r>
      <w:r w:rsidRPr="00E1225E">
        <w:rPr>
          <w:lang w:val="en-GB"/>
        </w:rPr>
        <w:t xml:space="preserve"> of more probable, merely probable, and equally probable opinions (</w:t>
      </w:r>
      <w:r w:rsidRPr="00BD38F8">
        <w:rPr>
          <w:rStyle w:val="Hyperlink"/>
        </w:rPr>
        <w:t>Córdoba 1569, lib. 2, q. 3, prop. 1 and 3, p. 11</w:t>
      </w:r>
      <w:r w:rsidRPr="00E1225E">
        <w:rPr>
          <w:lang w:val="en-GB"/>
        </w:rPr>
        <w:t xml:space="preserve">). This reflects the practice of </w:t>
      </w:r>
      <w:r w:rsidRPr="00B1168E">
        <w:rPr>
          <w:lang w:val="en-GB"/>
        </w:rPr>
        <w:t>making rank-order comparisons</w:t>
      </w:r>
      <w:r w:rsidRPr="00E1225E">
        <w:rPr>
          <w:lang w:val="en-GB"/>
        </w:rPr>
        <w:t xml:space="preserve"> among greater, equal, or lesser probability at a time when quantification of probability as a number in the zero-to-one interval had not yet been introduced (</w:t>
      </w:r>
      <w:r w:rsidR="00B06090" w:rsidRPr="00B06090">
        <w:rPr>
          <w:rStyle w:val="Hyperlink"/>
        </w:rPr>
        <w:t>Franklin 2001</w:t>
      </w:r>
      <w:r w:rsidRPr="00E1225E">
        <w:rPr>
          <w:lang w:val="en-GB"/>
        </w:rPr>
        <w:t xml:space="preserve">; </w:t>
      </w:r>
      <w:r w:rsidR="00EA15C8" w:rsidRPr="00EA15C8">
        <w:rPr>
          <w:rStyle w:val="Hyperlink"/>
        </w:rPr>
        <w:t>Schuessler 2016</w:t>
      </w:r>
      <w:r w:rsidRPr="00E1225E">
        <w:rPr>
          <w:lang w:val="en-GB"/>
        </w:rPr>
        <w:t>). That step</w:t>
      </w:r>
      <w:r w:rsidR="00DF2520">
        <w:rPr>
          <w:lang w:val="en-GB"/>
        </w:rPr>
        <w:t xml:space="preserve">, </w:t>
      </w:r>
      <w:r w:rsidRPr="00E1225E">
        <w:rPr>
          <w:lang w:val="en-GB"/>
        </w:rPr>
        <w:t>leading to modern conceptions of probability</w:t>
      </w:r>
      <w:r w:rsidR="00DF2520">
        <w:rPr>
          <w:lang w:val="en-GB"/>
        </w:rPr>
        <w:t xml:space="preserve">, </w:t>
      </w:r>
      <w:r w:rsidRPr="00E1225E">
        <w:rPr>
          <w:lang w:val="en-GB"/>
        </w:rPr>
        <w:t>was only taken in the mid-seventeenth century (</w:t>
      </w:r>
      <w:r w:rsidRPr="0067317D">
        <w:rPr>
          <w:rStyle w:val="Hyperlink"/>
        </w:rPr>
        <w:t>Daston 1988</w:t>
      </w:r>
      <w:r w:rsidRPr="00E1225E">
        <w:rPr>
          <w:lang w:val="en-GB"/>
        </w:rPr>
        <w:t xml:space="preserve">; </w:t>
      </w:r>
      <w:r w:rsidR="006E5D1F" w:rsidRPr="006E5D1F">
        <w:rPr>
          <w:rStyle w:val="Hyperlink"/>
        </w:rPr>
        <w:t>Hacking 2006</w:t>
      </w:r>
      <w:r w:rsidRPr="00E1225E">
        <w:rPr>
          <w:lang w:val="en-GB"/>
        </w:rPr>
        <w:t xml:space="preserve">; </w:t>
      </w:r>
      <w:r w:rsidR="00E32ADA" w:rsidRPr="00E32ADA">
        <w:rPr>
          <w:rStyle w:val="Hyperlink"/>
        </w:rPr>
        <w:t>Hald 2003</w:t>
      </w:r>
      <w:r w:rsidRPr="00E1225E">
        <w:rPr>
          <w:lang w:val="en-GB"/>
        </w:rPr>
        <w:t>).</w:t>
      </w:r>
    </w:p>
    <w:p w14:paraId="78BA3FE1" w14:textId="3DB677A0" w:rsidR="00817EAD" w:rsidRDefault="00A113FA" w:rsidP="00A113FA">
      <w:pPr>
        <w:jc w:val="both"/>
        <w:rPr>
          <w:lang w:val="en-GB"/>
        </w:rPr>
      </w:pPr>
      <w:r w:rsidRPr="00E1225E">
        <w:rPr>
          <w:lang w:val="en-GB"/>
        </w:rPr>
        <w:tab/>
      </w:r>
      <w:r w:rsidR="00817EAD" w:rsidRPr="00E1225E">
        <w:rPr>
          <w:lang w:val="en-GB"/>
        </w:rPr>
        <w:t xml:space="preserve">In the second half of the sixteenth century, the understanding of probability associated with Aristotelian probable opinion was transformed by placing increased emphasis on strong reasons as a basis for </w:t>
      </w:r>
      <w:r w:rsidR="00817EAD" w:rsidRPr="000F75F5">
        <w:rPr>
          <w:lang w:val="en-GB"/>
        </w:rPr>
        <w:t>probability, alongside authoritative endorsement</w:t>
      </w:r>
      <w:r w:rsidR="00817EAD" w:rsidRPr="00E1225E">
        <w:rPr>
          <w:lang w:val="en-GB"/>
        </w:rPr>
        <w:t xml:space="preserve"> by competent reasoners (“the wise”). </w:t>
      </w:r>
      <w:r w:rsidR="00817EAD" w:rsidRPr="000F75F5">
        <w:rPr>
          <w:lang w:val="en-GB"/>
        </w:rPr>
        <w:t>This second</w:t>
      </w:r>
      <w:r w:rsidR="00817EAD" w:rsidRPr="00E1225E">
        <w:rPr>
          <w:lang w:val="en-GB"/>
        </w:rPr>
        <w:t xml:space="preserve"> probability-conveying aspect of opinion formation may already have been implicitly accepted in the Middle Ages, but it now became an explicit element in definitions of probable opinion </w:t>
      </w:r>
      <w:r w:rsidR="00817EAD" w:rsidRPr="005E2176">
        <w:rPr>
          <w:rStyle w:val="Hyperlink"/>
        </w:rPr>
        <w:t>(</w:t>
      </w:r>
      <w:r w:rsidR="00A74AF1" w:rsidRPr="00A74AF1">
        <w:rPr>
          <w:rStyle w:val="Hyperlink"/>
        </w:rPr>
        <w:t>Maryks 2008</w:t>
      </w:r>
      <w:r w:rsidR="00817EAD" w:rsidRPr="00E1225E">
        <w:rPr>
          <w:lang w:val="en-GB"/>
        </w:rPr>
        <w:t xml:space="preserve">; </w:t>
      </w:r>
      <w:r w:rsidR="005C2780" w:rsidRPr="005C2780">
        <w:rPr>
          <w:rStyle w:val="Hyperlink"/>
        </w:rPr>
        <w:t>Schuessler 2019</w:t>
      </w:r>
      <w:r w:rsidR="00817EAD" w:rsidRPr="00E1225E">
        <w:rPr>
          <w:lang w:val="en-GB"/>
        </w:rPr>
        <w:t xml:space="preserve">; </w:t>
      </w:r>
      <w:r w:rsidR="00FE1039" w:rsidRPr="00FE1039">
        <w:rPr>
          <w:rStyle w:val="Hyperlink"/>
        </w:rPr>
        <w:t>Tutino 2018</w:t>
      </w:r>
      <w:r w:rsidR="00817EAD" w:rsidRPr="00E1225E">
        <w:rPr>
          <w:lang w:val="en-GB"/>
        </w:rPr>
        <w:t>). Bartolomé de Medina</w:t>
      </w:r>
      <w:r w:rsidR="002A347B">
        <w:rPr>
          <w:lang w:val="en-GB"/>
        </w:rPr>
        <w:t>, a Dominican professor at the University of Salamanca,</w:t>
      </w:r>
      <w:r w:rsidR="00817EAD" w:rsidRPr="00E1225E">
        <w:rPr>
          <w:lang w:val="en-GB"/>
        </w:rPr>
        <w:t xml:space="preserve"> wrote: “That opinion is probable which is upheld by wise men and supported by the best arguments” (</w:t>
      </w:r>
      <w:r w:rsidR="00786BE5" w:rsidRPr="00E1225E">
        <w:rPr>
          <w:iCs/>
          <w:lang w:val="en-GB"/>
        </w:rPr>
        <w:t>ea opinio probabilis est, quam asserunt viri sapientes, et confirmant optima argumenta</w:t>
      </w:r>
      <w:r w:rsidR="00786BE5" w:rsidRPr="00E1225E">
        <w:rPr>
          <w:lang w:val="en-GB"/>
        </w:rPr>
        <w:t>;</w:t>
      </w:r>
      <w:r w:rsidR="00786BE5">
        <w:rPr>
          <w:lang w:val="en-GB"/>
        </w:rPr>
        <w:t xml:space="preserve"> </w:t>
      </w:r>
      <w:r w:rsidR="00817EAD" w:rsidRPr="005E37B3">
        <w:rPr>
          <w:rStyle w:val="Hyperlink"/>
        </w:rPr>
        <w:t>Medina 1578, q. 19, a</w:t>
      </w:r>
      <w:r w:rsidR="009932F7" w:rsidRPr="005E37B3">
        <w:rPr>
          <w:rStyle w:val="Hyperlink"/>
        </w:rPr>
        <w:t>rt</w:t>
      </w:r>
      <w:r w:rsidR="00817EAD" w:rsidRPr="005E37B3">
        <w:rPr>
          <w:rStyle w:val="Hyperlink"/>
        </w:rPr>
        <w:t>. 6, p. 309</w:t>
      </w:r>
      <w:r w:rsidR="00817EAD" w:rsidRPr="00E1225E">
        <w:rPr>
          <w:lang w:val="en-GB"/>
        </w:rPr>
        <w:t>). This double-pronged conception of probability</w:t>
      </w:r>
      <w:r w:rsidR="00DF2520">
        <w:rPr>
          <w:lang w:val="en-GB"/>
        </w:rPr>
        <w:t xml:space="preserve">, </w:t>
      </w:r>
      <w:r w:rsidR="00817EAD" w:rsidRPr="00E1225E">
        <w:rPr>
          <w:lang w:val="en-GB"/>
        </w:rPr>
        <w:t>which relies both on arguments and reasons and on the authority of competent individuals</w:t>
      </w:r>
      <w:r w:rsidR="00DF2520">
        <w:rPr>
          <w:lang w:val="en-GB"/>
        </w:rPr>
        <w:t xml:space="preserve">, </w:t>
      </w:r>
      <w:r w:rsidR="00817EAD" w:rsidRPr="00E1225E">
        <w:rPr>
          <w:lang w:val="en-GB"/>
        </w:rPr>
        <w:t xml:space="preserve">subsequently became standard in the scholastic discourse on probability. It can </w:t>
      </w:r>
      <w:r w:rsidR="00B4608E">
        <w:rPr>
          <w:lang w:val="en-GB"/>
        </w:rPr>
        <w:t xml:space="preserve">already </w:t>
      </w:r>
      <w:r w:rsidR="00E32FB1">
        <w:rPr>
          <w:lang w:val="en-GB"/>
        </w:rPr>
        <w:t xml:space="preserve">be </w:t>
      </w:r>
      <w:r w:rsidR="0001102E">
        <w:rPr>
          <w:lang w:val="en-GB"/>
        </w:rPr>
        <w:t xml:space="preserve">found </w:t>
      </w:r>
      <w:r w:rsidR="00817EAD" w:rsidRPr="00E1225E">
        <w:rPr>
          <w:lang w:val="en-GB"/>
        </w:rPr>
        <w:t>widely in the writings of Iberian scholastics</w:t>
      </w:r>
      <w:r w:rsidR="0001102E">
        <w:rPr>
          <w:lang w:val="en-GB"/>
        </w:rPr>
        <w:t xml:space="preserve"> shortly after Medina’s </w:t>
      </w:r>
      <w:r w:rsidR="00B55431">
        <w:rPr>
          <w:lang w:val="en-GB"/>
        </w:rPr>
        <w:t>c</w:t>
      </w:r>
      <w:r w:rsidR="0001102E" w:rsidRPr="00772061">
        <w:rPr>
          <w:lang w:val="en-GB"/>
        </w:rPr>
        <w:t>haracterization</w:t>
      </w:r>
      <w:r w:rsidR="00B0569F">
        <w:rPr>
          <w:lang w:val="en-GB"/>
        </w:rPr>
        <w:t>, regardless of the</w:t>
      </w:r>
      <w:r w:rsidR="000117E8">
        <w:rPr>
          <w:lang w:val="en-GB"/>
        </w:rPr>
        <w:t xml:space="preserve"> religious order </w:t>
      </w:r>
      <w:r w:rsidR="00F868A1">
        <w:rPr>
          <w:lang w:val="en-GB"/>
        </w:rPr>
        <w:t xml:space="preserve">to which </w:t>
      </w:r>
      <w:r w:rsidR="000117E8">
        <w:rPr>
          <w:lang w:val="en-GB"/>
        </w:rPr>
        <w:t xml:space="preserve">they belonged. </w:t>
      </w:r>
      <w:r w:rsidR="00F221B9">
        <w:rPr>
          <w:lang w:val="en-GB"/>
        </w:rPr>
        <w:t>Virtu</w:t>
      </w:r>
      <w:r w:rsidR="00475376">
        <w:rPr>
          <w:lang w:val="en-GB"/>
        </w:rPr>
        <w:t xml:space="preserve">ally all authors </w:t>
      </w:r>
      <w:r w:rsidR="00F868A1">
        <w:rPr>
          <w:lang w:val="en-GB"/>
        </w:rPr>
        <w:t>who</w:t>
      </w:r>
      <w:r w:rsidR="00475376">
        <w:rPr>
          <w:lang w:val="en-GB"/>
        </w:rPr>
        <w:t xml:space="preserve"> </w:t>
      </w:r>
      <w:r w:rsidR="00F868A1">
        <w:rPr>
          <w:lang w:val="en-GB"/>
        </w:rPr>
        <w:t>later</w:t>
      </w:r>
      <w:r w:rsidR="00475376">
        <w:rPr>
          <w:lang w:val="en-GB"/>
        </w:rPr>
        <w:t xml:space="preserve"> </w:t>
      </w:r>
      <w:r w:rsidR="000219E8">
        <w:rPr>
          <w:lang w:val="en-GB"/>
        </w:rPr>
        <w:t xml:space="preserve">became </w:t>
      </w:r>
      <w:r w:rsidR="003F4886">
        <w:rPr>
          <w:lang w:val="en-GB"/>
        </w:rPr>
        <w:t xml:space="preserve">prominent </w:t>
      </w:r>
      <w:r w:rsidR="003F4886" w:rsidRPr="000F75F5">
        <w:rPr>
          <w:lang w:val="en-GB"/>
        </w:rPr>
        <w:t>author</w:t>
      </w:r>
      <w:r w:rsidR="00252E34" w:rsidRPr="000F75F5">
        <w:rPr>
          <w:lang w:val="en-GB"/>
        </w:rPr>
        <w:t>ities</w:t>
      </w:r>
      <w:r w:rsidR="003F4886" w:rsidRPr="000F75F5">
        <w:rPr>
          <w:lang w:val="en-GB"/>
        </w:rPr>
        <w:t xml:space="preserve"> of reference</w:t>
      </w:r>
      <w:r w:rsidR="000219E8">
        <w:rPr>
          <w:lang w:val="en-GB"/>
        </w:rPr>
        <w:t xml:space="preserve"> </w:t>
      </w:r>
      <w:r w:rsidR="00252E34">
        <w:rPr>
          <w:lang w:val="en-GB"/>
        </w:rPr>
        <w:t>with</w:t>
      </w:r>
      <w:r w:rsidR="000219E8">
        <w:rPr>
          <w:lang w:val="en-GB"/>
        </w:rPr>
        <w:t xml:space="preserve">in their </w:t>
      </w:r>
      <w:r w:rsidR="0000306A">
        <w:rPr>
          <w:lang w:val="en-GB"/>
        </w:rPr>
        <w:t>re</w:t>
      </w:r>
      <w:r w:rsidR="00252E34">
        <w:rPr>
          <w:lang w:val="en-GB"/>
        </w:rPr>
        <w:t>spective</w:t>
      </w:r>
      <w:r w:rsidR="0000306A">
        <w:rPr>
          <w:lang w:val="en-GB"/>
        </w:rPr>
        <w:t xml:space="preserve"> </w:t>
      </w:r>
      <w:r w:rsidR="000219E8">
        <w:rPr>
          <w:lang w:val="en-GB"/>
        </w:rPr>
        <w:t xml:space="preserve">orders </w:t>
      </w:r>
      <w:r w:rsidR="00562F47">
        <w:rPr>
          <w:lang w:val="en-GB"/>
        </w:rPr>
        <w:t>adopted</w:t>
      </w:r>
      <w:r w:rsidR="000219E8">
        <w:rPr>
          <w:lang w:val="en-GB"/>
        </w:rPr>
        <w:t xml:space="preserve"> the </w:t>
      </w:r>
      <w:r w:rsidR="002F2DB1">
        <w:rPr>
          <w:lang w:val="en-GB"/>
        </w:rPr>
        <w:t>conception of probability</w:t>
      </w:r>
      <w:r w:rsidR="005B044F">
        <w:rPr>
          <w:lang w:val="en-GB"/>
        </w:rPr>
        <w:t xml:space="preserve"> quote</w:t>
      </w:r>
      <w:r w:rsidR="00E40F1A">
        <w:rPr>
          <w:lang w:val="en-GB"/>
        </w:rPr>
        <w:t>d</w:t>
      </w:r>
      <w:r w:rsidR="005B044F">
        <w:rPr>
          <w:lang w:val="en-GB"/>
        </w:rPr>
        <w:t xml:space="preserve"> above</w:t>
      </w:r>
      <w:r w:rsidR="002F2DB1">
        <w:rPr>
          <w:lang w:val="en-GB"/>
        </w:rPr>
        <w:t xml:space="preserve"> </w:t>
      </w:r>
      <w:r w:rsidRPr="00E1225E">
        <w:rPr>
          <w:lang w:val="en-GB"/>
        </w:rPr>
        <w:t>(</w:t>
      </w:r>
      <w:r w:rsidRPr="005E37B3">
        <w:rPr>
          <w:rStyle w:val="Hyperlink"/>
        </w:rPr>
        <w:t>Sal</w:t>
      </w:r>
      <w:r w:rsidR="00A379E1" w:rsidRPr="005E37B3">
        <w:rPr>
          <w:rStyle w:val="Hyperlink"/>
        </w:rPr>
        <w:t>ó</w:t>
      </w:r>
      <w:r w:rsidRPr="005E37B3">
        <w:rPr>
          <w:rStyle w:val="Hyperlink"/>
        </w:rPr>
        <w:t>n 1591, q. 63, a. 4, contr. 2, p. 1083</w:t>
      </w:r>
      <w:r w:rsidR="00E90CEB">
        <w:rPr>
          <w:lang w:val="en-GB"/>
        </w:rPr>
        <w:t xml:space="preserve"> – an Augustinian monk</w:t>
      </w:r>
      <w:r w:rsidRPr="00E1225E">
        <w:rPr>
          <w:lang w:val="en-GB"/>
        </w:rPr>
        <w:t xml:space="preserve">; </w:t>
      </w:r>
      <w:r w:rsidR="008E6890" w:rsidRPr="008E6890">
        <w:rPr>
          <w:rStyle w:val="Hyperlink"/>
        </w:rPr>
        <w:t>Azor 1602, vol. 1, lib. 2, cap. 16, p. 110</w:t>
      </w:r>
      <w:r w:rsidRPr="00E1225E">
        <w:rPr>
          <w:lang w:val="en-GB"/>
        </w:rPr>
        <w:t xml:space="preserve">; </w:t>
      </w:r>
      <w:r w:rsidRPr="005E37B3">
        <w:rPr>
          <w:rStyle w:val="Hyperlink"/>
        </w:rPr>
        <w:t>V</w:t>
      </w:r>
      <w:r w:rsidR="00A379E1" w:rsidRPr="005E37B3">
        <w:rPr>
          <w:rStyle w:val="Hyperlink"/>
        </w:rPr>
        <w:t>á</w:t>
      </w:r>
      <w:r w:rsidRPr="005E37B3">
        <w:rPr>
          <w:rStyle w:val="Hyperlink"/>
        </w:rPr>
        <w:t xml:space="preserve">zquez 1606, </w:t>
      </w:r>
      <w:r w:rsidR="009932F7" w:rsidRPr="005E37B3">
        <w:rPr>
          <w:rStyle w:val="Hyperlink"/>
        </w:rPr>
        <w:t>vol</w:t>
      </w:r>
      <w:r w:rsidRPr="005E37B3">
        <w:rPr>
          <w:rStyle w:val="Hyperlink"/>
        </w:rPr>
        <w:t>. 1, q. 19, disp. 62, cap. 1, n</w:t>
      </w:r>
      <w:r w:rsidR="009932F7" w:rsidRPr="005E37B3">
        <w:rPr>
          <w:rStyle w:val="Hyperlink"/>
        </w:rPr>
        <w:t>o</w:t>
      </w:r>
      <w:r w:rsidRPr="005E37B3">
        <w:rPr>
          <w:rStyle w:val="Hyperlink"/>
        </w:rPr>
        <w:t>. 2, p. 425</w:t>
      </w:r>
      <w:r w:rsidRPr="00E1225E">
        <w:rPr>
          <w:lang w:val="en-GB"/>
        </w:rPr>
        <w:t xml:space="preserve">; </w:t>
      </w:r>
      <w:r w:rsidRPr="005E37B3">
        <w:rPr>
          <w:rStyle w:val="Hyperlink"/>
        </w:rPr>
        <w:t xml:space="preserve">Salas 1607, tract. 8, disp. 1, </w:t>
      </w:r>
      <w:r w:rsidR="004231FF" w:rsidRPr="005E37B3">
        <w:rPr>
          <w:rStyle w:val="Hyperlink"/>
        </w:rPr>
        <w:t>sect.</w:t>
      </w:r>
      <w:r w:rsidRPr="005E37B3">
        <w:rPr>
          <w:rStyle w:val="Hyperlink"/>
        </w:rPr>
        <w:t xml:space="preserve"> 5, n</w:t>
      </w:r>
      <w:r w:rsidR="009932F7" w:rsidRPr="005E37B3">
        <w:rPr>
          <w:rStyle w:val="Hyperlink"/>
        </w:rPr>
        <w:t>o</w:t>
      </w:r>
      <w:r w:rsidRPr="005E37B3">
        <w:rPr>
          <w:rStyle w:val="Hyperlink"/>
        </w:rPr>
        <w:t>. 43, p. 1194</w:t>
      </w:r>
      <w:r w:rsidRPr="00E1225E">
        <w:rPr>
          <w:lang w:val="en-GB"/>
        </w:rPr>
        <w:t xml:space="preserve">; </w:t>
      </w:r>
      <w:r w:rsidR="00965D54" w:rsidRPr="00965D54">
        <w:rPr>
          <w:rStyle w:val="Hyperlink"/>
        </w:rPr>
        <w:t>Suárez 1856, tract. 3, disp. 12, sect. 6, p. 450</w:t>
      </w:r>
      <w:r w:rsidR="00E90CEB">
        <w:rPr>
          <w:lang w:val="en-GB"/>
        </w:rPr>
        <w:t xml:space="preserve"> – all Jesuits</w:t>
      </w:r>
      <w:r w:rsidR="002F2DB1">
        <w:rPr>
          <w:lang w:val="en-GB"/>
        </w:rPr>
        <w:t xml:space="preserve">). </w:t>
      </w:r>
      <w:r w:rsidR="0061698F">
        <w:rPr>
          <w:lang w:val="en-GB"/>
        </w:rPr>
        <w:t xml:space="preserve">Not least through the influence </w:t>
      </w:r>
      <w:r w:rsidR="003547FE">
        <w:rPr>
          <w:lang w:val="en-GB"/>
        </w:rPr>
        <w:t xml:space="preserve">of these authors, the </w:t>
      </w:r>
      <w:r w:rsidR="00AC23CC">
        <w:rPr>
          <w:lang w:val="en-GB"/>
        </w:rPr>
        <w:t xml:space="preserve">idea of basing probability explicitly on </w:t>
      </w:r>
      <w:r w:rsidR="00F92C61">
        <w:rPr>
          <w:lang w:val="en-GB"/>
        </w:rPr>
        <w:t>either</w:t>
      </w:r>
      <w:r w:rsidR="004B6D87">
        <w:rPr>
          <w:lang w:val="en-GB"/>
        </w:rPr>
        <w:t xml:space="preserve"> </w:t>
      </w:r>
      <w:r w:rsidR="00AC23CC">
        <w:rPr>
          <w:lang w:val="en-GB"/>
        </w:rPr>
        <w:t xml:space="preserve">reasons </w:t>
      </w:r>
      <w:r w:rsidR="00F92C61">
        <w:rPr>
          <w:lang w:val="en-GB"/>
        </w:rPr>
        <w:t xml:space="preserve">or </w:t>
      </w:r>
      <w:r w:rsidR="00AC23CC">
        <w:rPr>
          <w:lang w:val="en-GB"/>
        </w:rPr>
        <w:t>authority</w:t>
      </w:r>
      <w:r w:rsidR="006A3DB3">
        <w:rPr>
          <w:lang w:val="en-GB"/>
        </w:rPr>
        <w:t xml:space="preserve"> </w:t>
      </w:r>
      <w:r w:rsidR="00C1144F">
        <w:rPr>
          <w:lang w:val="en-GB"/>
        </w:rPr>
        <w:t xml:space="preserve">was further refined (see Section 2.3). </w:t>
      </w:r>
      <w:r w:rsidR="0028131A">
        <w:rPr>
          <w:lang w:val="en-GB"/>
        </w:rPr>
        <w:t>Corresponding</w:t>
      </w:r>
      <w:r w:rsidR="00C921FB">
        <w:rPr>
          <w:lang w:val="en-GB"/>
        </w:rPr>
        <w:t xml:space="preserve"> definitions can be found in many works</w:t>
      </w:r>
      <w:r w:rsidR="00664C85">
        <w:rPr>
          <w:lang w:val="en-GB"/>
        </w:rPr>
        <w:t xml:space="preserve"> </w:t>
      </w:r>
      <w:r w:rsidR="00DB24D4">
        <w:rPr>
          <w:lang w:val="en-GB"/>
        </w:rPr>
        <w:t xml:space="preserve">of moral theology </w:t>
      </w:r>
      <w:r w:rsidR="007F705C">
        <w:rPr>
          <w:lang w:val="en-GB"/>
        </w:rPr>
        <w:t>and moral casuistry</w:t>
      </w:r>
      <w:r w:rsidR="00534AF6">
        <w:rPr>
          <w:lang w:val="en-GB"/>
        </w:rPr>
        <w:t xml:space="preserve"> </w:t>
      </w:r>
      <w:r w:rsidR="00664C85">
        <w:rPr>
          <w:lang w:val="en-GB"/>
        </w:rPr>
        <w:t>in</w:t>
      </w:r>
      <w:r w:rsidR="00534AF6">
        <w:rPr>
          <w:lang w:val="en-GB"/>
        </w:rPr>
        <w:t xml:space="preserve"> the seventeenth century</w:t>
      </w:r>
      <w:r w:rsidR="00464ECB">
        <w:rPr>
          <w:lang w:val="en-GB"/>
        </w:rPr>
        <w:t xml:space="preserve">, </w:t>
      </w:r>
      <w:r w:rsidR="00B329B2">
        <w:rPr>
          <w:lang w:val="en-GB"/>
        </w:rPr>
        <w:t>in which Salamancan and</w:t>
      </w:r>
      <w:r w:rsidR="003C5082">
        <w:rPr>
          <w:lang w:val="en-GB"/>
        </w:rPr>
        <w:t>,</w:t>
      </w:r>
      <w:r w:rsidR="00B329B2">
        <w:rPr>
          <w:lang w:val="en-GB"/>
        </w:rPr>
        <w:t xml:space="preserve"> more generally</w:t>
      </w:r>
      <w:r w:rsidR="003C5082">
        <w:rPr>
          <w:lang w:val="en-GB"/>
        </w:rPr>
        <w:t>,</w:t>
      </w:r>
      <w:r w:rsidR="00B329B2">
        <w:rPr>
          <w:lang w:val="en-GB"/>
        </w:rPr>
        <w:t xml:space="preserve"> Iberian</w:t>
      </w:r>
      <w:r w:rsidR="00664C85">
        <w:rPr>
          <w:lang w:val="en-GB"/>
        </w:rPr>
        <w:t xml:space="preserve"> authors continued to play a </w:t>
      </w:r>
      <w:r w:rsidR="00AD56C2">
        <w:rPr>
          <w:lang w:val="en-GB"/>
        </w:rPr>
        <w:t>central role</w:t>
      </w:r>
      <w:r w:rsidR="00464ECB">
        <w:rPr>
          <w:lang w:val="en-GB"/>
        </w:rPr>
        <w:t xml:space="preserve"> </w:t>
      </w:r>
      <w:r w:rsidR="007F705C">
        <w:rPr>
          <w:lang w:val="en-GB"/>
        </w:rPr>
        <w:t>(</w:t>
      </w:r>
      <w:r w:rsidR="00AD56C2">
        <w:rPr>
          <w:lang w:val="en-GB"/>
        </w:rPr>
        <w:t xml:space="preserve">e.g., </w:t>
      </w:r>
      <w:r w:rsidRPr="00D42B3B">
        <w:rPr>
          <w:rStyle w:val="Hyperlink"/>
        </w:rPr>
        <w:t xml:space="preserve">Arriaga 1644, disp. 24, </w:t>
      </w:r>
      <w:r w:rsidR="004231FF" w:rsidRPr="00D42B3B">
        <w:rPr>
          <w:rStyle w:val="Hyperlink"/>
        </w:rPr>
        <w:t>sect.</w:t>
      </w:r>
      <w:r w:rsidRPr="00D42B3B">
        <w:rPr>
          <w:rStyle w:val="Hyperlink"/>
        </w:rPr>
        <w:t xml:space="preserve"> 3, n</w:t>
      </w:r>
      <w:r w:rsidR="009932F7" w:rsidRPr="00D42B3B">
        <w:rPr>
          <w:rStyle w:val="Hyperlink"/>
        </w:rPr>
        <w:t>o</w:t>
      </w:r>
      <w:r w:rsidRPr="00D42B3B">
        <w:rPr>
          <w:rStyle w:val="Hyperlink"/>
        </w:rPr>
        <w:t>. 11, p. 256</w:t>
      </w:r>
      <w:r w:rsidRPr="00805E54">
        <w:rPr>
          <w:lang w:val="es-CO"/>
        </w:rPr>
        <w:t xml:space="preserve">; </w:t>
      </w:r>
      <w:hyperlink r:id="rId17" w:history="1">
        <w:r w:rsidRPr="00805E54">
          <w:rPr>
            <w:rStyle w:val="Hyperlink"/>
            <w:lang w:val="es-CO"/>
          </w:rPr>
          <w:t>Escobar</w:t>
        </w:r>
        <w:r w:rsidR="006E78AB" w:rsidRPr="00805E54">
          <w:rPr>
            <w:rStyle w:val="Hyperlink"/>
            <w:lang w:val="es-CO"/>
          </w:rPr>
          <w:t xml:space="preserve"> y Mendoza</w:t>
        </w:r>
        <w:r w:rsidRPr="00805E54">
          <w:rPr>
            <w:rStyle w:val="Hyperlink"/>
            <w:lang w:val="es-CO"/>
          </w:rPr>
          <w:t xml:space="preserve"> 1652, vol. 1, lib. 2, </w:t>
        </w:r>
        <w:r w:rsidR="004231FF" w:rsidRPr="00805E54">
          <w:rPr>
            <w:rStyle w:val="Hyperlink"/>
            <w:lang w:val="es-CO"/>
          </w:rPr>
          <w:t>sect.</w:t>
        </w:r>
        <w:r w:rsidRPr="00805E54">
          <w:rPr>
            <w:rStyle w:val="Hyperlink"/>
            <w:lang w:val="es-CO"/>
          </w:rPr>
          <w:t xml:space="preserve"> 1, cap. </w:t>
        </w:r>
        <w:r w:rsidR="00DB7147" w:rsidRPr="00805E54">
          <w:rPr>
            <w:rStyle w:val="Hyperlink"/>
            <w:lang w:val="es-CO"/>
          </w:rPr>
          <w:t>2</w:t>
        </w:r>
        <w:r w:rsidRPr="00805E54">
          <w:rPr>
            <w:rStyle w:val="Hyperlink"/>
            <w:lang w:val="es-CO"/>
          </w:rPr>
          <w:t>, §</w:t>
        </w:r>
        <w:r w:rsidR="00DB7147" w:rsidRPr="00805E54">
          <w:rPr>
            <w:rStyle w:val="Hyperlink"/>
            <w:lang w:val="es-CO"/>
          </w:rPr>
          <w:t xml:space="preserve"> </w:t>
        </w:r>
        <w:r w:rsidRPr="00805E54">
          <w:rPr>
            <w:rStyle w:val="Hyperlink"/>
            <w:lang w:val="es-CO"/>
          </w:rPr>
          <w:t>2, n</w:t>
        </w:r>
        <w:r w:rsidR="00D870C9" w:rsidRPr="00805E54">
          <w:rPr>
            <w:rStyle w:val="Hyperlink"/>
            <w:lang w:val="es-CO"/>
          </w:rPr>
          <w:t>o</w:t>
        </w:r>
        <w:r w:rsidRPr="00805E54">
          <w:rPr>
            <w:rStyle w:val="Hyperlink"/>
            <w:lang w:val="es-CO"/>
          </w:rPr>
          <w:t>. 12, p. 32</w:t>
        </w:r>
      </w:hyperlink>
      <w:r w:rsidRPr="00805E54">
        <w:rPr>
          <w:lang w:val="es-CO"/>
        </w:rPr>
        <w:t xml:space="preserve">; </w:t>
      </w:r>
      <w:r w:rsidRPr="007C7B93">
        <w:rPr>
          <w:rStyle w:val="Hyperlink"/>
        </w:rPr>
        <w:t>Castro</w:t>
      </w:r>
      <w:r w:rsidR="00E10F23" w:rsidRPr="007C7B93">
        <w:rPr>
          <w:rStyle w:val="Hyperlink"/>
        </w:rPr>
        <w:t xml:space="preserve"> P</w:t>
      </w:r>
      <w:r w:rsidRPr="007C7B93">
        <w:rPr>
          <w:rStyle w:val="Hyperlink"/>
        </w:rPr>
        <w:t>alao 1700, tract. 1, disp. 2, punct. 1, p. 5</w:t>
      </w:r>
      <w:r w:rsidRPr="00E1225E">
        <w:rPr>
          <w:lang w:val="en-GB"/>
        </w:rPr>
        <w:t>)</w:t>
      </w:r>
      <w:r w:rsidR="00107EF9">
        <w:rPr>
          <w:lang w:val="en-GB"/>
        </w:rPr>
        <w:t>.</w:t>
      </w:r>
    </w:p>
    <w:p w14:paraId="35E3CDB7" w14:textId="0050D96D" w:rsidR="009A480C" w:rsidRDefault="004B279C" w:rsidP="00A113FA">
      <w:pPr>
        <w:jc w:val="both"/>
        <w:rPr>
          <w:lang w:val="en-GB"/>
        </w:rPr>
      </w:pPr>
      <w:r>
        <w:rPr>
          <w:lang w:val="en-GB"/>
        </w:rPr>
        <w:tab/>
      </w:r>
      <w:r w:rsidR="00A312F8">
        <w:rPr>
          <w:lang w:val="en-GB"/>
        </w:rPr>
        <w:t xml:space="preserve">Scholastic authors relied on </w:t>
      </w:r>
      <w:r w:rsidR="00755C9F">
        <w:rPr>
          <w:lang w:val="en-GB"/>
        </w:rPr>
        <w:t xml:space="preserve">argumentation with </w:t>
      </w:r>
      <w:r w:rsidR="00BE3A99">
        <w:rPr>
          <w:lang w:val="en-GB"/>
        </w:rPr>
        <w:t>probable opinions in a wide array of thematic fields</w:t>
      </w:r>
      <w:r w:rsidR="00986519">
        <w:rPr>
          <w:lang w:val="en-GB"/>
        </w:rPr>
        <w:t xml:space="preserve"> and </w:t>
      </w:r>
      <w:r w:rsidR="00AF2FE4">
        <w:rPr>
          <w:lang w:val="en-GB"/>
        </w:rPr>
        <w:t xml:space="preserve">textual </w:t>
      </w:r>
      <w:r w:rsidR="00986519">
        <w:rPr>
          <w:lang w:val="en-GB"/>
        </w:rPr>
        <w:t>genres</w:t>
      </w:r>
      <w:r w:rsidR="00BE3A99">
        <w:rPr>
          <w:lang w:val="en-GB"/>
        </w:rPr>
        <w:t xml:space="preserve">. </w:t>
      </w:r>
      <w:r w:rsidR="00986519">
        <w:rPr>
          <w:lang w:val="en-GB"/>
        </w:rPr>
        <w:t>Typical examples are writings on economic issues</w:t>
      </w:r>
      <w:r w:rsidR="00364E40">
        <w:rPr>
          <w:lang w:val="en-GB"/>
        </w:rPr>
        <w:t>, such as treatises on contracts or ‘Justice and Law’</w:t>
      </w:r>
      <w:r w:rsidR="00FF0F55">
        <w:rPr>
          <w:lang w:val="en-GB"/>
        </w:rPr>
        <w:t xml:space="preserve"> (De iustitia et iure). </w:t>
      </w:r>
      <w:r w:rsidR="00671B90" w:rsidRPr="00027257">
        <w:rPr>
          <w:lang w:val="en-GB"/>
        </w:rPr>
        <w:t>Probable reasoning</w:t>
      </w:r>
      <w:r w:rsidR="000E47B5">
        <w:rPr>
          <w:lang w:val="en-GB"/>
        </w:rPr>
        <w:t>, for instance,</w:t>
      </w:r>
      <w:r w:rsidR="00671B90">
        <w:rPr>
          <w:lang w:val="en-GB"/>
        </w:rPr>
        <w:t xml:space="preserve"> is used to </w:t>
      </w:r>
      <w:r w:rsidR="000E47B5">
        <w:rPr>
          <w:lang w:val="en-GB"/>
        </w:rPr>
        <w:t>explain when foregone gains (</w:t>
      </w:r>
      <w:r w:rsidR="000E47B5" w:rsidRPr="00D870C9">
        <w:rPr>
          <w:iCs/>
          <w:lang w:val="en-GB"/>
        </w:rPr>
        <w:t>lucrum cessans</w:t>
      </w:r>
      <w:r w:rsidR="000E47B5">
        <w:rPr>
          <w:lang w:val="en-GB"/>
        </w:rPr>
        <w:t>)</w:t>
      </w:r>
      <w:r w:rsidR="00A25071">
        <w:rPr>
          <w:lang w:val="en-GB"/>
        </w:rPr>
        <w:t xml:space="preserve"> justify the taking of interest and </w:t>
      </w:r>
      <w:r w:rsidR="00E06715">
        <w:rPr>
          <w:lang w:val="en-GB"/>
        </w:rPr>
        <w:t>protect</w:t>
      </w:r>
      <w:r w:rsidR="00046FAA">
        <w:rPr>
          <w:lang w:val="en-GB"/>
        </w:rPr>
        <w:t xml:space="preserve"> traders </w:t>
      </w:r>
      <w:r w:rsidR="00E06715">
        <w:rPr>
          <w:lang w:val="en-GB"/>
        </w:rPr>
        <w:t>against accusation</w:t>
      </w:r>
      <w:r w:rsidR="00CB430C">
        <w:rPr>
          <w:lang w:val="en-GB"/>
        </w:rPr>
        <w:t>s</w:t>
      </w:r>
      <w:r w:rsidR="00E06715">
        <w:rPr>
          <w:lang w:val="en-GB"/>
        </w:rPr>
        <w:t xml:space="preserve"> of usury (</w:t>
      </w:r>
      <w:hyperlink r:id="rId18" w:history="1">
        <w:r w:rsidR="00D870C9" w:rsidRPr="008F0B19">
          <w:rPr>
            <w:rStyle w:val="Hyperlink"/>
            <w:lang w:val="en-GB"/>
          </w:rPr>
          <w:t xml:space="preserve">Luis </w:t>
        </w:r>
        <w:r w:rsidR="00AB55DF" w:rsidRPr="008F0B19">
          <w:rPr>
            <w:rStyle w:val="Hyperlink"/>
            <w:lang w:val="en-GB"/>
          </w:rPr>
          <w:t xml:space="preserve">Lopez </w:t>
        </w:r>
        <w:r w:rsidR="00840F55" w:rsidRPr="008F0B19">
          <w:rPr>
            <w:rStyle w:val="Hyperlink"/>
            <w:lang w:val="en-GB"/>
          </w:rPr>
          <w:t>1589</w:t>
        </w:r>
        <w:r w:rsidR="00080847" w:rsidRPr="008F0B19">
          <w:rPr>
            <w:rStyle w:val="Hyperlink"/>
            <w:lang w:val="en-GB"/>
          </w:rPr>
          <w:t xml:space="preserve">, lib. 1, cap. 23, </w:t>
        </w:r>
        <w:r w:rsidR="004231FF">
          <w:rPr>
            <w:rStyle w:val="Hyperlink"/>
            <w:lang w:val="en-GB"/>
          </w:rPr>
          <w:t xml:space="preserve">p. </w:t>
        </w:r>
        <w:r w:rsidR="004419DA" w:rsidRPr="008F0B19">
          <w:rPr>
            <w:rStyle w:val="Hyperlink"/>
            <w:lang w:val="en-GB"/>
          </w:rPr>
          <w:t>74</w:t>
        </w:r>
      </w:hyperlink>
      <w:r w:rsidR="00082E7D">
        <w:rPr>
          <w:lang w:val="en-GB"/>
        </w:rPr>
        <w:t>)</w:t>
      </w:r>
      <w:r w:rsidR="001D5CC1">
        <w:rPr>
          <w:lang w:val="en-GB"/>
        </w:rPr>
        <w:t>,</w:t>
      </w:r>
      <w:r w:rsidR="00AB55DF">
        <w:rPr>
          <w:lang w:val="en-GB"/>
        </w:rPr>
        <w:t xml:space="preserve"> </w:t>
      </w:r>
      <w:r w:rsidR="00082E7D">
        <w:rPr>
          <w:lang w:val="en-GB"/>
        </w:rPr>
        <w:t xml:space="preserve">or </w:t>
      </w:r>
      <w:r w:rsidR="000E19C1">
        <w:rPr>
          <w:lang w:val="en-GB"/>
        </w:rPr>
        <w:t xml:space="preserve">when </w:t>
      </w:r>
      <w:r w:rsidR="00082E7D">
        <w:rPr>
          <w:lang w:val="en-GB"/>
        </w:rPr>
        <w:t xml:space="preserve">bona fide possession justifies </w:t>
      </w:r>
      <w:r w:rsidR="001D5CC1">
        <w:rPr>
          <w:lang w:val="en-GB"/>
        </w:rPr>
        <w:t>consumption (</w:t>
      </w:r>
      <w:hyperlink r:id="rId19" w:history="1">
        <w:r w:rsidR="000C2A4B" w:rsidRPr="004231FF">
          <w:rPr>
            <w:rStyle w:val="Hyperlink"/>
            <w:lang w:val="en-GB"/>
          </w:rPr>
          <w:t xml:space="preserve">Castro Palao </w:t>
        </w:r>
        <w:r w:rsidR="00523900" w:rsidRPr="004231FF">
          <w:rPr>
            <w:rStyle w:val="Hyperlink"/>
            <w:lang w:val="en-GB"/>
          </w:rPr>
          <w:t>1651</w:t>
        </w:r>
        <w:r w:rsidR="001B005D" w:rsidRPr="004231FF">
          <w:rPr>
            <w:rStyle w:val="Hyperlink"/>
            <w:lang w:val="en-GB"/>
          </w:rPr>
          <w:t>, tract. 31, disp. unica</w:t>
        </w:r>
        <w:r w:rsidR="00AF73EE" w:rsidRPr="004231FF">
          <w:rPr>
            <w:rStyle w:val="Hyperlink"/>
            <w:lang w:val="en-GB"/>
          </w:rPr>
          <w:t xml:space="preserve">, </w:t>
        </w:r>
        <w:r w:rsidR="00F07A06" w:rsidRPr="004231FF">
          <w:rPr>
            <w:rStyle w:val="Hyperlink"/>
            <w:lang w:val="en-GB"/>
          </w:rPr>
          <w:t>punct. 24</w:t>
        </w:r>
        <w:r w:rsidR="004D1CBF" w:rsidRPr="004231FF">
          <w:rPr>
            <w:rStyle w:val="Hyperlink"/>
            <w:lang w:val="en-GB"/>
          </w:rPr>
          <w:t xml:space="preserve">, </w:t>
        </w:r>
        <w:r w:rsidR="00AF73EE" w:rsidRPr="004231FF">
          <w:rPr>
            <w:rStyle w:val="Hyperlink"/>
            <w:lang w:val="en-GB"/>
          </w:rPr>
          <w:t>§</w:t>
        </w:r>
        <w:r w:rsidR="002828C2">
          <w:rPr>
            <w:rStyle w:val="Hyperlink"/>
            <w:lang w:val="en-GB"/>
          </w:rPr>
          <w:t xml:space="preserve"> </w:t>
        </w:r>
        <w:r w:rsidR="0046558E" w:rsidRPr="004231FF">
          <w:rPr>
            <w:rStyle w:val="Hyperlink"/>
            <w:lang w:val="en-GB"/>
          </w:rPr>
          <w:t>7, n</w:t>
        </w:r>
        <w:r w:rsidR="004231FF" w:rsidRPr="004231FF">
          <w:rPr>
            <w:rStyle w:val="Hyperlink"/>
            <w:lang w:val="en-GB"/>
          </w:rPr>
          <w:t>o</w:t>
        </w:r>
        <w:r w:rsidR="0046558E" w:rsidRPr="004231FF">
          <w:rPr>
            <w:rStyle w:val="Hyperlink"/>
            <w:lang w:val="en-GB"/>
          </w:rPr>
          <w:t>. 9</w:t>
        </w:r>
        <w:r w:rsidR="004231FF" w:rsidRPr="004231FF">
          <w:rPr>
            <w:rStyle w:val="Hyperlink"/>
            <w:lang w:val="en-GB"/>
          </w:rPr>
          <w:t>, p. 120</w:t>
        </w:r>
      </w:hyperlink>
      <w:r w:rsidR="00B03A02">
        <w:rPr>
          <w:lang w:val="en-GB"/>
        </w:rPr>
        <w:t>). Other</w:t>
      </w:r>
      <w:r w:rsidR="00046FAA">
        <w:rPr>
          <w:lang w:val="en-GB"/>
        </w:rPr>
        <w:t xml:space="preserve"> uses are associated with </w:t>
      </w:r>
      <w:r w:rsidR="00143ACC" w:rsidRPr="00F03ABA">
        <w:rPr>
          <w:lang w:val="en-GB"/>
        </w:rPr>
        <w:t>tax pay</w:t>
      </w:r>
      <w:r w:rsidR="000E19C1" w:rsidRPr="00F03ABA">
        <w:rPr>
          <w:lang w:val="en-GB"/>
        </w:rPr>
        <w:t>ment</w:t>
      </w:r>
      <w:r w:rsidR="00143ACC">
        <w:rPr>
          <w:lang w:val="en-GB"/>
        </w:rPr>
        <w:t xml:space="preserve"> </w:t>
      </w:r>
      <w:r w:rsidR="000821BD">
        <w:rPr>
          <w:lang w:val="en-GB"/>
        </w:rPr>
        <w:t>(</w:t>
      </w:r>
      <w:hyperlink r:id="rId20" w:history="1">
        <w:r w:rsidR="00BF386F" w:rsidRPr="004231FF">
          <w:rPr>
            <w:rStyle w:val="Hyperlink"/>
            <w:lang w:val="en-GB"/>
          </w:rPr>
          <w:t xml:space="preserve">Medina </w:t>
        </w:r>
        <w:r w:rsidR="00A104E2" w:rsidRPr="004231FF">
          <w:rPr>
            <w:rStyle w:val="Hyperlink"/>
            <w:lang w:val="en-GB"/>
          </w:rPr>
          <w:t>1553</w:t>
        </w:r>
        <w:r w:rsidR="008B1522" w:rsidRPr="004231FF">
          <w:rPr>
            <w:rStyle w:val="Hyperlink"/>
            <w:lang w:val="en-GB"/>
          </w:rPr>
          <w:t xml:space="preserve">, q. </w:t>
        </w:r>
        <w:r w:rsidR="004D463A" w:rsidRPr="004231FF">
          <w:rPr>
            <w:rStyle w:val="Hyperlink"/>
            <w:lang w:val="en-GB"/>
          </w:rPr>
          <w:t xml:space="preserve">14, </w:t>
        </w:r>
        <w:r w:rsidR="00F1697E">
          <w:rPr>
            <w:rStyle w:val="Hyperlink"/>
            <w:lang w:val="en-GB"/>
          </w:rPr>
          <w:t xml:space="preserve">fol. </w:t>
        </w:r>
        <w:r w:rsidR="004D463A" w:rsidRPr="004231FF">
          <w:rPr>
            <w:rStyle w:val="Hyperlink"/>
            <w:lang w:val="en-GB"/>
          </w:rPr>
          <w:t>48v</w:t>
        </w:r>
      </w:hyperlink>
      <w:r w:rsidR="00143ACC">
        <w:rPr>
          <w:lang w:val="en-GB"/>
        </w:rPr>
        <w:t>)</w:t>
      </w:r>
      <w:r w:rsidR="005430C9">
        <w:rPr>
          <w:lang w:val="en-GB"/>
        </w:rPr>
        <w:t xml:space="preserve">, </w:t>
      </w:r>
      <w:r w:rsidR="002D6A47">
        <w:rPr>
          <w:lang w:val="en-GB"/>
        </w:rPr>
        <w:t>the plurality of legal opinions</w:t>
      </w:r>
      <w:r w:rsidR="00BF386F">
        <w:rPr>
          <w:lang w:val="en-GB"/>
        </w:rPr>
        <w:t xml:space="preserve"> </w:t>
      </w:r>
      <w:r w:rsidR="002D6A47">
        <w:rPr>
          <w:lang w:val="en-GB"/>
        </w:rPr>
        <w:t>(</w:t>
      </w:r>
      <w:hyperlink r:id="rId21" w:history="1">
        <w:r w:rsidR="00312F49" w:rsidRPr="0081263F">
          <w:rPr>
            <w:rStyle w:val="Hyperlink"/>
            <w:lang w:val="en-GB"/>
          </w:rPr>
          <w:t xml:space="preserve">Mercado </w:t>
        </w:r>
        <w:r w:rsidR="00060A88" w:rsidRPr="0081263F">
          <w:rPr>
            <w:rStyle w:val="Hyperlink"/>
            <w:lang w:val="en-GB"/>
          </w:rPr>
          <w:t>1569</w:t>
        </w:r>
        <w:r w:rsidR="002D6A47" w:rsidRPr="0081263F">
          <w:rPr>
            <w:rStyle w:val="Hyperlink"/>
            <w:lang w:val="en-GB"/>
          </w:rPr>
          <w:t xml:space="preserve">, </w:t>
        </w:r>
        <w:r w:rsidR="000C66EB" w:rsidRPr="0081263F">
          <w:rPr>
            <w:rStyle w:val="Hyperlink"/>
            <w:lang w:val="en-GB"/>
          </w:rPr>
          <w:t xml:space="preserve">cap. 5, </w:t>
        </w:r>
        <w:r w:rsidR="0081263F">
          <w:rPr>
            <w:rStyle w:val="Hyperlink"/>
            <w:lang w:val="en-GB"/>
          </w:rPr>
          <w:t xml:space="preserve">fol. </w:t>
        </w:r>
        <w:r w:rsidR="000C66EB" w:rsidRPr="0081263F">
          <w:rPr>
            <w:rStyle w:val="Hyperlink"/>
            <w:lang w:val="en-GB"/>
          </w:rPr>
          <w:t>15r</w:t>
        </w:r>
      </w:hyperlink>
      <w:r w:rsidR="00BF386F">
        <w:rPr>
          <w:lang w:val="en-GB"/>
        </w:rPr>
        <w:t>)</w:t>
      </w:r>
      <w:r w:rsidR="002533CE">
        <w:rPr>
          <w:lang w:val="en-GB"/>
        </w:rPr>
        <w:t>,</w:t>
      </w:r>
      <w:r w:rsidR="00BF386F">
        <w:rPr>
          <w:lang w:val="en-GB"/>
        </w:rPr>
        <w:t xml:space="preserve"> or </w:t>
      </w:r>
      <w:r w:rsidR="00BF386F" w:rsidRPr="00F03ABA">
        <w:rPr>
          <w:lang w:val="en-GB"/>
        </w:rPr>
        <w:t>inculpable ignorance</w:t>
      </w:r>
      <w:r w:rsidR="00BF386F">
        <w:rPr>
          <w:lang w:val="en-GB"/>
        </w:rPr>
        <w:t xml:space="preserve"> in contexts of justice (</w:t>
      </w:r>
      <w:hyperlink r:id="rId22" w:history="1">
        <w:r w:rsidR="00BF386F" w:rsidRPr="0081263F">
          <w:rPr>
            <w:rStyle w:val="Hyperlink"/>
            <w:lang w:val="en-GB"/>
          </w:rPr>
          <w:t>Zapata</w:t>
        </w:r>
        <w:r w:rsidR="00756E33" w:rsidRPr="0081263F">
          <w:rPr>
            <w:rStyle w:val="Hyperlink"/>
            <w:lang w:val="en-GB"/>
          </w:rPr>
          <w:t xml:space="preserve"> y Sandoval</w:t>
        </w:r>
        <w:r w:rsidR="00BF386F" w:rsidRPr="0081263F">
          <w:rPr>
            <w:rStyle w:val="Hyperlink"/>
            <w:lang w:val="en-GB"/>
          </w:rPr>
          <w:t xml:space="preserve"> </w:t>
        </w:r>
        <w:r w:rsidR="008D3B34" w:rsidRPr="0081263F">
          <w:rPr>
            <w:rStyle w:val="Hyperlink"/>
            <w:lang w:val="en-GB"/>
          </w:rPr>
          <w:t xml:space="preserve">1609, </w:t>
        </w:r>
        <w:r w:rsidR="004E7115" w:rsidRPr="0081263F">
          <w:rPr>
            <w:rStyle w:val="Hyperlink"/>
            <w:lang w:val="en-GB"/>
          </w:rPr>
          <w:t>pars 3, cap. 2</w:t>
        </w:r>
        <w:r w:rsidR="00433D60" w:rsidRPr="0081263F">
          <w:rPr>
            <w:rStyle w:val="Hyperlink"/>
            <w:lang w:val="en-GB"/>
          </w:rPr>
          <w:t xml:space="preserve">, </w:t>
        </w:r>
        <w:r w:rsidR="004231FF" w:rsidRPr="0081263F">
          <w:rPr>
            <w:rStyle w:val="Hyperlink"/>
            <w:lang w:val="en-GB"/>
          </w:rPr>
          <w:t>no.</w:t>
        </w:r>
        <w:r w:rsidR="00433D60" w:rsidRPr="0081263F">
          <w:rPr>
            <w:rStyle w:val="Hyperlink"/>
            <w:lang w:val="en-GB"/>
          </w:rPr>
          <w:t xml:space="preserve"> 11</w:t>
        </w:r>
        <w:r w:rsidR="0081263F" w:rsidRPr="0081263F">
          <w:rPr>
            <w:rStyle w:val="Hyperlink"/>
            <w:lang w:val="en-GB"/>
          </w:rPr>
          <w:t>, p. 410</w:t>
        </w:r>
      </w:hyperlink>
      <w:r w:rsidR="00BF386F">
        <w:rPr>
          <w:lang w:val="en-GB"/>
        </w:rPr>
        <w:t>).</w:t>
      </w:r>
      <w:r w:rsidR="001A32C8">
        <w:rPr>
          <w:lang w:val="en-GB"/>
        </w:rPr>
        <w:t xml:space="preserve"> </w:t>
      </w:r>
      <w:r w:rsidR="000E64DA">
        <w:rPr>
          <w:lang w:val="en-GB"/>
        </w:rPr>
        <w:t>More g</w:t>
      </w:r>
      <w:r w:rsidR="00750F52">
        <w:rPr>
          <w:lang w:val="en-GB"/>
        </w:rPr>
        <w:t>enerally, treatises on ‘Justice and Law’</w:t>
      </w:r>
      <w:r w:rsidR="00B55431">
        <w:rPr>
          <w:lang w:val="en-GB"/>
        </w:rPr>
        <w:t xml:space="preserve"> </w:t>
      </w:r>
      <w:r w:rsidR="007925AB" w:rsidRPr="006363D1">
        <w:rPr>
          <w:lang w:val="en-GB"/>
        </w:rPr>
        <w:t>extensively</w:t>
      </w:r>
      <w:r w:rsidR="00E5587B" w:rsidRPr="006363D1">
        <w:rPr>
          <w:lang w:val="en-GB"/>
        </w:rPr>
        <w:t xml:space="preserve"> refer to</w:t>
      </w:r>
      <w:r w:rsidR="00BE60DA" w:rsidRPr="006363D1">
        <w:rPr>
          <w:lang w:val="en-GB"/>
        </w:rPr>
        <w:t xml:space="preserve"> </w:t>
      </w:r>
      <w:r w:rsidR="00E5587B" w:rsidRPr="006363D1">
        <w:rPr>
          <w:lang w:val="en-GB"/>
        </w:rPr>
        <w:t>alternative views on the issues</w:t>
      </w:r>
      <w:r w:rsidR="007925AB" w:rsidRPr="006363D1">
        <w:rPr>
          <w:lang w:val="en-GB"/>
        </w:rPr>
        <w:t xml:space="preserve"> discussed</w:t>
      </w:r>
      <w:r w:rsidR="000E64DA" w:rsidRPr="006363D1">
        <w:rPr>
          <w:lang w:val="en-GB"/>
        </w:rPr>
        <w:t>,</w:t>
      </w:r>
      <w:r w:rsidR="000E64DA">
        <w:rPr>
          <w:lang w:val="en-GB"/>
        </w:rPr>
        <w:t xml:space="preserve"> along</w:t>
      </w:r>
      <w:r w:rsidR="00614A4E">
        <w:rPr>
          <w:lang w:val="en-GB"/>
        </w:rPr>
        <w:t xml:space="preserve"> with assessments of their probability (</w:t>
      </w:r>
      <w:hyperlink r:id="rId23" w:history="1">
        <w:r w:rsidR="000C5DBF" w:rsidRPr="00DB7147">
          <w:rPr>
            <w:rStyle w:val="Hyperlink"/>
            <w:lang w:val="en-GB"/>
          </w:rPr>
          <w:t>Molina 1593</w:t>
        </w:r>
      </w:hyperlink>
      <w:r w:rsidR="000C5DBF">
        <w:rPr>
          <w:lang w:val="en-GB"/>
        </w:rPr>
        <w:t xml:space="preserve">; </w:t>
      </w:r>
      <w:hyperlink r:id="rId24" w:history="1">
        <w:r w:rsidR="00755C9F" w:rsidRPr="00DB7147">
          <w:rPr>
            <w:rStyle w:val="Hyperlink"/>
            <w:lang w:val="en-GB"/>
          </w:rPr>
          <w:t>Ba</w:t>
        </w:r>
        <w:r w:rsidR="00755C9F" w:rsidRPr="00DB7147">
          <w:rPr>
            <w:rStyle w:val="Hyperlink"/>
            <w:rFonts w:cs="Times New Roman"/>
            <w:lang w:val="en-GB"/>
          </w:rPr>
          <w:t>ñ</w:t>
        </w:r>
        <w:r w:rsidR="00755C9F" w:rsidRPr="00DB7147">
          <w:rPr>
            <w:rStyle w:val="Hyperlink"/>
            <w:lang w:val="en-GB"/>
          </w:rPr>
          <w:t xml:space="preserve">ez </w:t>
        </w:r>
        <w:r w:rsidR="00E27057" w:rsidRPr="00DB7147">
          <w:rPr>
            <w:rStyle w:val="Hyperlink"/>
            <w:lang w:val="en-GB"/>
          </w:rPr>
          <w:t>1594</w:t>
        </w:r>
      </w:hyperlink>
      <w:r w:rsidR="00E10F23">
        <w:rPr>
          <w:lang w:val="en-GB"/>
        </w:rPr>
        <w:t>;</w:t>
      </w:r>
      <w:r w:rsidR="00261E3A">
        <w:rPr>
          <w:lang w:val="en-GB"/>
        </w:rPr>
        <w:t xml:space="preserve"> </w:t>
      </w:r>
      <w:hyperlink r:id="rId25" w:history="1">
        <w:r w:rsidR="00614A4E" w:rsidRPr="00DB7147">
          <w:rPr>
            <w:rStyle w:val="Hyperlink"/>
            <w:lang w:val="en-GB"/>
          </w:rPr>
          <w:t xml:space="preserve">Lessius </w:t>
        </w:r>
        <w:r w:rsidR="002B19F9" w:rsidRPr="00DB7147">
          <w:rPr>
            <w:rStyle w:val="Hyperlink"/>
            <w:lang w:val="en-GB"/>
          </w:rPr>
          <w:t>1605</w:t>
        </w:r>
      </w:hyperlink>
      <w:r w:rsidR="00614A4E">
        <w:rPr>
          <w:lang w:val="en-GB"/>
        </w:rPr>
        <w:t>;</w:t>
      </w:r>
      <w:r w:rsidR="00261E3A">
        <w:rPr>
          <w:lang w:val="en-GB"/>
        </w:rPr>
        <w:t xml:space="preserve"> </w:t>
      </w:r>
      <w:hyperlink r:id="rId26" w:history="1">
        <w:r w:rsidR="00261E3A" w:rsidRPr="00DB7147">
          <w:rPr>
            <w:rStyle w:val="Hyperlink"/>
            <w:lang w:val="en-GB"/>
          </w:rPr>
          <w:t>Castro Palao 1651</w:t>
        </w:r>
      </w:hyperlink>
      <w:r w:rsidR="00614A4E">
        <w:rPr>
          <w:lang w:val="en-GB"/>
        </w:rPr>
        <w:t>)</w:t>
      </w:r>
      <w:r w:rsidR="009A480C">
        <w:rPr>
          <w:lang w:val="en-GB"/>
        </w:rPr>
        <w:t>.</w:t>
      </w:r>
    </w:p>
    <w:p w14:paraId="795C899F" w14:textId="19C74CB6" w:rsidR="00D0145A" w:rsidRDefault="009A480C" w:rsidP="00A113FA">
      <w:pPr>
        <w:jc w:val="both"/>
        <w:rPr>
          <w:lang w:val="en-GB"/>
        </w:rPr>
      </w:pPr>
      <w:r>
        <w:rPr>
          <w:lang w:val="en-GB"/>
        </w:rPr>
        <w:tab/>
      </w:r>
      <w:bookmarkStart w:id="7" w:name="_Hlk221012402"/>
      <w:r w:rsidRPr="00127ADC">
        <w:rPr>
          <w:lang w:val="en-GB"/>
        </w:rPr>
        <w:t>Probable argumentation</w:t>
      </w:r>
      <w:r>
        <w:rPr>
          <w:lang w:val="en-GB"/>
        </w:rPr>
        <w:t xml:space="preserve"> is also </w:t>
      </w:r>
      <w:r w:rsidR="00662846">
        <w:rPr>
          <w:lang w:val="en-GB"/>
        </w:rPr>
        <w:t>widespread</w:t>
      </w:r>
      <w:r>
        <w:rPr>
          <w:lang w:val="en-GB"/>
        </w:rPr>
        <w:t xml:space="preserve"> in political contexts</w:t>
      </w:r>
      <w:bookmarkEnd w:id="7"/>
      <w:r>
        <w:rPr>
          <w:lang w:val="en-GB"/>
        </w:rPr>
        <w:t xml:space="preserve">, </w:t>
      </w:r>
      <w:r w:rsidR="00662846">
        <w:rPr>
          <w:lang w:val="en-GB"/>
        </w:rPr>
        <w:t>for exampl</w:t>
      </w:r>
      <w:r w:rsidR="00E40F1A">
        <w:rPr>
          <w:lang w:val="en-GB"/>
        </w:rPr>
        <w:t>e</w:t>
      </w:r>
      <w:r w:rsidR="00662846">
        <w:rPr>
          <w:lang w:val="en-GB"/>
        </w:rPr>
        <w:t xml:space="preserve">, </w:t>
      </w:r>
      <w:r>
        <w:rPr>
          <w:lang w:val="en-GB"/>
        </w:rPr>
        <w:t>whe</w:t>
      </w:r>
      <w:r w:rsidR="00662846">
        <w:rPr>
          <w:lang w:val="en-GB"/>
        </w:rPr>
        <w:t>n</w:t>
      </w:r>
      <w:r>
        <w:rPr>
          <w:lang w:val="en-GB"/>
        </w:rPr>
        <w:t xml:space="preserve"> </w:t>
      </w:r>
      <w:r w:rsidR="007C1B62">
        <w:rPr>
          <w:lang w:val="en-GB"/>
        </w:rPr>
        <w:t xml:space="preserve">the Christianization of </w:t>
      </w:r>
      <w:r w:rsidR="007C1B62" w:rsidRPr="00D67E11">
        <w:rPr>
          <w:lang w:val="en-GB"/>
        </w:rPr>
        <w:t>newly encountered</w:t>
      </w:r>
      <w:r w:rsidR="007C1B62">
        <w:rPr>
          <w:lang w:val="en-GB"/>
        </w:rPr>
        <w:t xml:space="preserve"> infidels </w:t>
      </w:r>
      <w:r w:rsidR="0099472A">
        <w:rPr>
          <w:lang w:val="en-GB"/>
        </w:rPr>
        <w:t>was</w:t>
      </w:r>
      <w:r w:rsidR="007C1B62">
        <w:rPr>
          <w:lang w:val="en-GB"/>
        </w:rPr>
        <w:t xml:space="preserve"> </w:t>
      </w:r>
      <w:r w:rsidR="00C34E9D">
        <w:rPr>
          <w:lang w:val="en-GB"/>
        </w:rPr>
        <w:t>a</w:t>
      </w:r>
      <w:r w:rsidR="0099472A">
        <w:rPr>
          <w:lang w:val="en-GB"/>
        </w:rPr>
        <w:t>t</w:t>
      </w:r>
      <w:r w:rsidR="00C34E9D">
        <w:rPr>
          <w:lang w:val="en-GB"/>
        </w:rPr>
        <w:t xml:space="preserve"> issue (</w:t>
      </w:r>
      <w:hyperlink r:id="rId27" w:history="1">
        <w:r w:rsidR="00C34E9D" w:rsidRPr="00394548">
          <w:rPr>
            <w:rStyle w:val="Hyperlink"/>
            <w:lang w:val="en-GB"/>
          </w:rPr>
          <w:t xml:space="preserve">Vitoria </w:t>
        </w:r>
        <w:r w:rsidR="00511B49" w:rsidRPr="00394548">
          <w:rPr>
            <w:rStyle w:val="Hyperlink"/>
            <w:lang w:val="en-GB"/>
          </w:rPr>
          <w:t>1557</w:t>
        </w:r>
        <w:r w:rsidR="00F8290C" w:rsidRPr="00394548">
          <w:rPr>
            <w:rStyle w:val="Hyperlink"/>
            <w:lang w:val="en-GB"/>
          </w:rPr>
          <w:t>, De indis prior,</w:t>
        </w:r>
        <w:r w:rsidR="00035F3B" w:rsidRPr="00394548">
          <w:rPr>
            <w:rStyle w:val="Hyperlink"/>
            <w:lang w:val="en-GB"/>
          </w:rPr>
          <w:t xml:space="preserve"> </w:t>
        </w:r>
        <w:r w:rsidR="004231FF" w:rsidRPr="00394548">
          <w:rPr>
            <w:rStyle w:val="Hyperlink"/>
            <w:lang w:val="en-GB"/>
          </w:rPr>
          <w:t>no.</w:t>
        </w:r>
        <w:r w:rsidR="00035F3B" w:rsidRPr="00394548">
          <w:rPr>
            <w:rStyle w:val="Hyperlink"/>
            <w:lang w:val="en-GB"/>
          </w:rPr>
          <w:t xml:space="preserve"> </w:t>
        </w:r>
        <w:r w:rsidR="00035F3B" w:rsidRPr="00394548">
          <w:rPr>
            <w:rStyle w:val="Hyperlink"/>
            <w:lang w:val="en-GB"/>
          </w:rPr>
          <w:lastRenderedPageBreak/>
          <w:t xml:space="preserve">39, </w:t>
        </w:r>
        <w:r w:rsidR="00394548" w:rsidRPr="00394548">
          <w:rPr>
            <w:rStyle w:val="Hyperlink"/>
            <w:lang w:val="en-GB"/>
          </w:rPr>
          <w:t xml:space="preserve">p. </w:t>
        </w:r>
        <w:r w:rsidR="006C5603" w:rsidRPr="00394548">
          <w:rPr>
            <w:rStyle w:val="Hyperlink"/>
            <w:lang w:val="en-GB"/>
          </w:rPr>
          <w:t>341</w:t>
        </w:r>
      </w:hyperlink>
      <w:r w:rsidR="00C34E9D">
        <w:rPr>
          <w:lang w:val="en-GB"/>
        </w:rPr>
        <w:t xml:space="preserve">), </w:t>
      </w:r>
      <w:r w:rsidR="0099472A">
        <w:rPr>
          <w:lang w:val="en-GB"/>
        </w:rPr>
        <w:t>when advising</w:t>
      </w:r>
      <w:r w:rsidR="00E05567">
        <w:rPr>
          <w:lang w:val="en-GB"/>
        </w:rPr>
        <w:t xml:space="preserve"> a prince</w:t>
      </w:r>
      <w:r>
        <w:rPr>
          <w:lang w:val="en-GB"/>
        </w:rPr>
        <w:t xml:space="preserve"> </w:t>
      </w:r>
      <w:r w:rsidR="00E05567">
        <w:rPr>
          <w:lang w:val="en-GB"/>
        </w:rPr>
        <w:t>(</w:t>
      </w:r>
      <w:hyperlink r:id="rId28" w:history="1">
        <w:r w:rsidR="00E05567" w:rsidRPr="00394548">
          <w:rPr>
            <w:rStyle w:val="Hyperlink"/>
            <w:lang w:val="en-GB"/>
          </w:rPr>
          <w:t xml:space="preserve">Mariana </w:t>
        </w:r>
        <w:r w:rsidR="009914AC" w:rsidRPr="00394548">
          <w:rPr>
            <w:rStyle w:val="Hyperlink"/>
            <w:lang w:val="en-GB"/>
          </w:rPr>
          <w:t>1599</w:t>
        </w:r>
        <w:r w:rsidR="00F576DB" w:rsidRPr="00394548">
          <w:rPr>
            <w:rStyle w:val="Hyperlink"/>
            <w:lang w:val="en-GB"/>
          </w:rPr>
          <w:t xml:space="preserve">, lib. 2, cap. 8, </w:t>
        </w:r>
        <w:r w:rsidR="00394548">
          <w:rPr>
            <w:rStyle w:val="Hyperlink"/>
            <w:lang w:val="en-GB"/>
          </w:rPr>
          <w:t xml:space="preserve">p. </w:t>
        </w:r>
        <w:r w:rsidR="00A762E7" w:rsidRPr="00394548">
          <w:rPr>
            <w:rStyle w:val="Hyperlink"/>
            <w:lang w:val="en-GB"/>
          </w:rPr>
          <w:t>187</w:t>
        </w:r>
      </w:hyperlink>
      <w:r w:rsidR="00E05567">
        <w:rPr>
          <w:lang w:val="en-GB"/>
        </w:rPr>
        <w:t>)</w:t>
      </w:r>
      <w:r w:rsidR="00675991">
        <w:rPr>
          <w:lang w:val="en-GB"/>
        </w:rPr>
        <w:t xml:space="preserve">, </w:t>
      </w:r>
      <w:r w:rsidR="0092082D">
        <w:rPr>
          <w:lang w:val="en-GB"/>
        </w:rPr>
        <w:t xml:space="preserve">or </w:t>
      </w:r>
      <w:r w:rsidR="0099472A">
        <w:rPr>
          <w:lang w:val="en-GB"/>
        </w:rPr>
        <w:t xml:space="preserve">when </w:t>
      </w:r>
      <w:r w:rsidR="0092082D">
        <w:rPr>
          <w:lang w:val="en-GB"/>
        </w:rPr>
        <w:t>justif</w:t>
      </w:r>
      <w:r w:rsidR="00CC0ED5">
        <w:rPr>
          <w:lang w:val="en-GB"/>
        </w:rPr>
        <w:t>ying the</w:t>
      </w:r>
      <w:r w:rsidR="0092082D">
        <w:rPr>
          <w:lang w:val="en-GB"/>
        </w:rPr>
        <w:t xml:space="preserve"> beginning</w:t>
      </w:r>
      <w:r w:rsidR="00CC0ED5">
        <w:rPr>
          <w:lang w:val="en-GB"/>
        </w:rPr>
        <w:t xml:space="preserve"> of </w:t>
      </w:r>
      <w:r w:rsidR="0092082D">
        <w:rPr>
          <w:lang w:val="en-GB"/>
        </w:rPr>
        <w:t>a war (</w:t>
      </w:r>
      <w:hyperlink r:id="rId29" w:history="1">
        <w:r w:rsidR="0092082D" w:rsidRPr="00394548">
          <w:rPr>
            <w:rStyle w:val="Hyperlink"/>
            <w:lang w:val="en-GB"/>
          </w:rPr>
          <w:t xml:space="preserve">Freitas </w:t>
        </w:r>
        <w:r w:rsidR="00191FE0" w:rsidRPr="00394548">
          <w:rPr>
            <w:rStyle w:val="Hyperlink"/>
            <w:lang w:val="en-GB"/>
          </w:rPr>
          <w:t xml:space="preserve">1625, cap. 9, </w:t>
        </w:r>
        <w:r w:rsidR="004231FF" w:rsidRPr="00394548">
          <w:rPr>
            <w:rStyle w:val="Hyperlink"/>
            <w:lang w:val="en-GB"/>
          </w:rPr>
          <w:t>no.</w:t>
        </w:r>
        <w:r w:rsidR="00191FE0" w:rsidRPr="00394548">
          <w:rPr>
            <w:rStyle w:val="Hyperlink"/>
            <w:lang w:val="en-GB"/>
          </w:rPr>
          <w:t xml:space="preserve"> 6</w:t>
        </w:r>
        <w:r w:rsidR="00292B11" w:rsidRPr="00394548">
          <w:rPr>
            <w:rStyle w:val="Hyperlink"/>
            <w:lang w:val="en-GB"/>
          </w:rPr>
          <w:t>,</w:t>
        </w:r>
        <w:r w:rsidR="00394548" w:rsidRPr="00394548">
          <w:rPr>
            <w:rStyle w:val="Hyperlink"/>
            <w:lang w:val="en-GB"/>
          </w:rPr>
          <w:t xml:space="preserve"> fol.</w:t>
        </w:r>
        <w:r w:rsidR="00292B11" w:rsidRPr="00394548">
          <w:rPr>
            <w:rStyle w:val="Hyperlink"/>
            <w:lang w:val="en-GB"/>
          </w:rPr>
          <w:t xml:space="preserve"> 95r</w:t>
        </w:r>
      </w:hyperlink>
      <w:r w:rsidR="0092082D">
        <w:rPr>
          <w:lang w:val="en-GB"/>
        </w:rPr>
        <w:t>)</w:t>
      </w:r>
      <w:r w:rsidR="009954FD">
        <w:rPr>
          <w:lang w:val="en-GB"/>
        </w:rPr>
        <w:t>.</w:t>
      </w:r>
    </w:p>
    <w:p w14:paraId="43DFD2F8" w14:textId="5324F9FC" w:rsidR="00E00769" w:rsidRDefault="00D0145A" w:rsidP="00A113FA">
      <w:pPr>
        <w:jc w:val="both"/>
        <w:rPr>
          <w:lang w:val="en-GB"/>
        </w:rPr>
      </w:pPr>
      <w:r>
        <w:rPr>
          <w:lang w:val="en-GB"/>
        </w:rPr>
        <w:tab/>
        <w:t xml:space="preserve">A third </w:t>
      </w:r>
      <w:r w:rsidR="006363D1">
        <w:rPr>
          <w:lang w:val="en-GB"/>
        </w:rPr>
        <w:t>thematic</w:t>
      </w:r>
      <w:r w:rsidR="00E00769" w:rsidRPr="00CB7210">
        <w:rPr>
          <w:lang w:val="en-GB"/>
        </w:rPr>
        <w:t xml:space="preserve"> </w:t>
      </w:r>
      <w:r w:rsidRPr="00CB7210">
        <w:rPr>
          <w:lang w:val="en-GB"/>
        </w:rPr>
        <w:t>field</w:t>
      </w:r>
      <w:r>
        <w:rPr>
          <w:lang w:val="en-GB"/>
        </w:rPr>
        <w:t xml:space="preserve"> is the </w:t>
      </w:r>
      <w:r w:rsidR="000B620A">
        <w:rPr>
          <w:lang w:val="en-GB"/>
        </w:rPr>
        <w:t xml:space="preserve">practice </w:t>
      </w:r>
      <w:r w:rsidR="00487057">
        <w:rPr>
          <w:lang w:val="en-GB"/>
        </w:rPr>
        <w:t>of priests in the confessional, wh</w:t>
      </w:r>
      <w:r w:rsidR="006363D1">
        <w:rPr>
          <w:lang w:val="en-GB"/>
        </w:rPr>
        <w:t>o</w:t>
      </w:r>
      <w:r w:rsidR="00487057">
        <w:rPr>
          <w:lang w:val="en-GB"/>
        </w:rPr>
        <w:t xml:space="preserve"> were instructed to </w:t>
      </w:r>
      <w:r w:rsidR="00931123">
        <w:rPr>
          <w:lang w:val="en-GB"/>
        </w:rPr>
        <w:t>follow the most probable or safest among alternative opinions on what should be done</w:t>
      </w:r>
      <w:r w:rsidR="00880D36">
        <w:rPr>
          <w:lang w:val="en-GB"/>
        </w:rPr>
        <w:t xml:space="preserve">, or </w:t>
      </w:r>
      <w:r w:rsidR="00AD2ED8">
        <w:rPr>
          <w:lang w:val="en-GB"/>
        </w:rPr>
        <w:t>were</w:t>
      </w:r>
      <w:r w:rsidR="00880D36">
        <w:rPr>
          <w:lang w:val="en-GB"/>
        </w:rPr>
        <w:t xml:space="preserve"> permi</w:t>
      </w:r>
      <w:r w:rsidR="00AD2ED8">
        <w:rPr>
          <w:lang w:val="en-GB"/>
        </w:rPr>
        <w:t>tted</w:t>
      </w:r>
      <w:r w:rsidR="00880D36">
        <w:rPr>
          <w:lang w:val="en-GB"/>
        </w:rPr>
        <w:t xml:space="preserve"> to condone any probable opinion they considered appropria</w:t>
      </w:r>
      <w:r w:rsidR="00CB00DE">
        <w:rPr>
          <w:lang w:val="en-GB"/>
        </w:rPr>
        <w:t xml:space="preserve">te for </w:t>
      </w:r>
      <w:r w:rsidR="00F94279">
        <w:rPr>
          <w:lang w:val="en-GB"/>
        </w:rPr>
        <w:t xml:space="preserve">their </w:t>
      </w:r>
      <w:r w:rsidR="00F94279" w:rsidRPr="00CB7210">
        <w:rPr>
          <w:lang w:val="en-GB"/>
        </w:rPr>
        <w:t>client</w:t>
      </w:r>
      <w:r w:rsidR="00F94279">
        <w:rPr>
          <w:lang w:val="en-GB"/>
        </w:rPr>
        <w:t xml:space="preserve"> </w:t>
      </w:r>
      <w:r w:rsidR="00CB00DE">
        <w:rPr>
          <w:lang w:val="en-GB"/>
        </w:rPr>
        <w:t>(</w:t>
      </w:r>
      <w:hyperlink r:id="rId30" w:history="1">
        <w:r w:rsidR="00532F5D" w:rsidRPr="00394548">
          <w:rPr>
            <w:rStyle w:val="Hyperlink"/>
            <w:lang w:val="en-GB"/>
          </w:rPr>
          <w:t xml:space="preserve">Vitoria </w:t>
        </w:r>
        <w:r w:rsidR="003A0202" w:rsidRPr="00394548">
          <w:rPr>
            <w:rStyle w:val="Hyperlink"/>
            <w:lang w:val="en-GB"/>
          </w:rPr>
          <w:t>1561</w:t>
        </w:r>
        <w:r w:rsidR="004602A2" w:rsidRPr="00394548">
          <w:rPr>
            <w:rStyle w:val="Hyperlink"/>
            <w:lang w:val="en-GB"/>
          </w:rPr>
          <w:t xml:space="preserve">, </w:t>
        </w:r>
        <w:r w:rsidR="00394548" w:rsidRPr="00394548">
          <w:rPr>
            <w:rStyle w:val="Hyperlink"/>
            <w:lang w:val="en-GB"/>
          </w:rPr>
          <w:t xml:space="preserve">fol. </w:t>
        </w:r>
        <w:r w:rsidR="004602A2" w:rsidRPr="00394548">
          <w:rPr>
            <w:rStyle w:val="Hyperlink"/>
            <w:lang w:val="en-GB"/>
          </w:rPr>
          <w:t>133v</w:t>
        </w:r>
      </w:hyperlink>
      <w:r w:rsidR="00532F5D">
        <w:rPr>
          <w:lang w:val="en-GB"/>
        </w:rPr>
        <w:t xml:space="preserve">; </w:t>
      </w:r>
      <w:hyperlink r:id="rId31" w:history="1">
        <w:r w:rsidR="00532F5D" w:rsidRPr="00394548">
          <w:rPr>
            <w:rStyle w:val="Hyperlink"/>
            <w:lang w:val="en-GB"/>
          </w:rPr>
          <w:t xml:space="preserve">Medina </w:t>
        </w:r>
        <w:r w:rsidR="00D70CF6" w:rsidRPr="00394548">
          <w:rPr>
            <w:rStyle w:val="Hyperlink"/>
            <w:lang w:val="en-GB"/>
          </w:rPr>
          <w:t>1553, De poenitentia,</w:t>
        </w:r>
        <w:r w:rsidR="00394548">
          <w:rPr>
            <w:rStyle w:val="Hyperlink"/>
            <w:lang w:val="en-GB"/>
          </w:rPr>
          <w:t xml:space="preserve"> q. 5,</w:t>
        </w:r>
        <w:r w:rsidR="00D70CF6" w:rsidRPr="00394548">
          <w:rPr>
            <w:rStyle w:val="Hyperlink"/>
            <w:lang w:val="en-GB"/>
          </w:rPr>
          <w:t xml:space="preserve"> </w:t>
        </w:r>
        <w:r w:rsidR="00394548">
          <w:rPr>
            <w:rStyle w:val="Hyperlink"/>
            <w:lang w:val="en-GB"/>
          </w:rPr>
          <w:t xml:space="preserve">fol. </w:t>
        </w:r>
        <w:r w:rsidR="00D70CF6" w:rsidRPr="00394548">
          <w:rPr>
            <w:rStyle w:val="Hyperlink"/>
            <w:lang w:val="en-GB"/>
          </w:rPr>
          <w:t>16v</w:t>
        </w:r>
      </w:hyperlink>
      <w:r w:rsidR="008F58A9">
        <w:rPr>
          <w:lang w:val="en-GB"/>
        </w:rPr>
        <w:t>).</w:t>
      </w:r>
    </w:p>
    <w:p w14:paraId="2B73C03B" w14:textId="18512B38" w:rsidR="004B279C" w:rsidRDefault="00E00769" w:rsidP="00A113FA">
      <w:pPr>
        <w:jc w:val="both"/>
        <w:rPr>
          <w:lang w:val="en-GB"/>
        </w:rPr>
      </w:pPr>
      <w:r>
        <w:rPr>
          <w:lang w:val="en-GB"/>
        </w:rPr>
        <w:tab/>
      </w:r>
      <w:r w:rsidR="00636C32">
        <w:rPr>
          <w:lang w:val="en-GB"/>
        </w:rPr>
        <w:t>In some of the</w:t>
      </w:r>
      <w:r w:rsidR="00F06AE2">
        <w:rPr>
          <w:lang w:val="en-GB"/>
        </w:rPr>
        <w:t>se</w:t>
      </w:r>
      <w:r w:rsidR="00636C32">
        <w:rPr>
          <w:lang w:val="en-GB"/>
        </w:rPr>
        <w:t xml:space="preserve"> contexts, a moral</w:t>
      </w:r>
      <w:r w:rsidR="001A48BB">
        <w:rPr>
          <w:lang w:val="en-GB"/>
        </w:rPr>
        <w:t>-</w:t>
      </w:r>
      <w:r w:rsidR="00636C32">
        <w:rPr>
          <w:lang w:val="en-GB"/>
        </w:rPr>
        <w:t xml:space="preserve">theological </w:t>
      </w:r>
      <w:r w:rsidR="00181095">
        <w:rPr>
          <w:lang w:val="en-GB"/>
        </w:rPr>
        <w:t>perspective prevail</w:t>
      </w:r>
      <w:r w:rsidR="006747A6">
        <w:rPr>
          <w:lang w:val="en-GB"/>
        </w:rPr>
        <w:t>ed</w:t>
      </w:r>
      <w:r w:rsidR="00BC4639">
        <w:rPr>
          <w:lang w:val="en-GB"/>
        </w:rPr>
        <w:t>;</w:t>
      </w:r>
      <w:r w:rsidR="00181095">
        <w:rPr>
          <w:lang w:val="en-GB"/>
        </w:rPr>
        <w:t xml:space="preserve"> in others, argumentation </w:t>
      </w:r>
      <w:r w:rsidR="00BC4639">
        <w:rPr>
          <w:lang w:val="en-GB"/>
        </w:rPr>
        <w:t>proceeded</w:t>
      </w:r>
      <w:r w:rsidR="00181095">
        <w:rPr>
          <w:lang w:val="en-GB"/>
        </w:rPr>
        <w:t xml:space="preserve"> from a </w:t>
      </w:r>
      <w:r w:rsidR="00F92C61">
        <w:rPr>
          <w:lang w:val="en-GB"/>
        </w:rPr>
        <w:t>juridical</w:t>
      </w:r>
      <w:r w:rsidR="00181095">
        <w:rPr>
          <w:lang w:val="en-GB"/>
        </w:rPr>
        <w:t xml:space="preserve"> point of view. </w:t>
      </w:r>
      <w:r w:rsidR="00280DF8">
        <w:rPr>
          <w:lang w:val="en-GB"/>
        </w:rPr>
        <w:t xml:space="preserve">Juridical uses of probability </w:t>
      </w:r>
      <w:r w:rsidR="0095001B">
        <w:rPr>
          <w:lang w:val="en-GB"/>
        </w:rPr>
        <w:t>in the scholastic tradition have their own rules and paradigms</w:t>
      </w:r>
      <w:r w:rsidR="00B35B79">
        <w:rPr>
          <w:lang w:val="en-GB"/>
        </w:rPr>
        <w:t xml:space="preserve">. </w:t>
      </w:r>
      <w:r w:rsidR="00393EAE">
        <w:rPr>
          <w:lang w:val="en-GB"/>
        </w:rPr>
        <w:t xml:space="preserve">For instance, </w:t>
      </w:r>
      <w:r w:rsidR="00BC4639">
        <w:rPr>
          <w:lang w:val="en-GB"/>
        </w:rPr>
        <w:t xml:space="preserve">the testimony of a single reliable </w:t>
      </w:r>
      <w:r w:rsidR="00F96091">
        <w:rPr>
          <w:lang w:val="en-GB"/>
        </w:rPr>
        <w:t xml:space="preserve">witness </w:t>
      </w:r>
      <w:r w:rsidR="005B59B3">
        <w:rPr>
          <w:lang w:val="en-GB"/>
        </w:rPr>
        <w:t xml:space="preserve">could </w:t>
      </w:r>
      <w:r w:rsidR="00F96091">
        <w:rPr>
          <w:lang w:val="en-GB"/>
        </w:rPr>
        <w:t xml:space="preserve">render an accusation probable, but more witnesses were required to </w:t>
      </w:r>
      <w:r w:rsidR="00EC3562">
        <w:rPr>
          <w:lang w:val="en-GB"/>
        </w:rPr>
        <w:t>t</w:t>
      </w:r>
      <w:r w:rsidR="005B59B3">
        <w:rPr>
          <w:lang w:val="en-GB"/>
        </w:rPr>
        <w:t>ransform</w:t>
      </w:r>
      <w:r w:rsidR="00EC3562">
        <w:rPr>
          <w:lang w:val="en-GB"/>
        </w:rPr>
        <w:t xml:space="preserve"> mere probability of guilt into a forensic proof</w:t>
      </w:r>
      <w:r w:rsidR="00273763">
        <w:rPr>
          <w:lang w:val="en-GB"/>
        </w:rPr>
        <w:t xml:space="preserve"> of guilt</w:t>
      </w:r>
      <w:r w:rsidR="00E45929">
        <w:rPr>
          <w:lang w:val="en-GB"/>
        </w:rPr>
        <w:t xml:space="preserve"> (</w:t>
      </w:r>
      <w:hyperlink r:id="rId32" w:history="1">
        <w:r w:rsidR="009C4B87" w:rsidRPr="00B51416">
          <w:rPr>
            <w:rStyle w:val="Hyperlink"/>
            <w:lang w:val="en-GB"/>
          </w:rPr>
          <w:t>D</w:t>
        </w:r>
        <w:r w:rsidR="00B51416" w:rsidRPr="00B51416">
          <w:rPr>
            <w:rStyle w:val="Hyperlink"/>
            <w:lang w:val="en-GB"/>
          </w:rPr>
          <w:t>í</w:t>
        </w:r>
        <w:r w:rsidR="009C4B87" w:rsidRPr="00B51416">
          <w:rPr>
            <w:rStyle w:val="Hyperlink"/>
            <w:lang w:val="en-GB"/>
          </w:rPr>
          <w:t xml:space="preserve">az de Luco, v. denunciatio, </w:t>
        </w:r>
        <w:r w:rsidR="00380802" w:rsidRPr="00B51416">
          <w:rPr>
            <w:rStyle w:val="Hyperlink"/>
            <w:lang w:val="en-GB"/>
          </w:rPr>
          <w:t xml:space="preserve">cap. 2, </w:t>
        </w:r>
        <w:r w:rsidR="00B51416" w:rsidRPr="00B51416">
          <w:rPr>
            <w:rStyle w:val="Hyperlink"/>
            <w:lang w:val="en-GB"/>
          </w:rPr>
          <w:t xml:space="preserve">p. </w:t>
        </w:r>
        <w:r w:rsidR="00380802" w:rsidRPr="00B51416">
          <w:rPr>
            <w:rStyle w:val="Hyperlink"/>
            <w:lang w:val="en-GB"/>
          </w:rPr>
          <w:t>17</w:t>
        </w:r>
      </w:hyperlink>
      <w:r w:rsidR="00380802">
        <w:rPr>
          <w:lang w:val="en-GB"/>
        </w:rPr>
        <w:t>)</w:t>
      </w:r>
      <w:r w:rsidR="00EC3562">
        <w:rPr>
          <w:lang w:val="en-GB"/>
        </w:rPr>
        <w:t>.</w:t>
      </w:r>
      <w:r w:rsidR="00D91387">
        <w:rPr>
          <w:lang w:val="en-GB"/>
        </w:rPr>
        <w:t xml:space="preserve"> Books by lawyers and in juridical genres </w:t>
      </w:r>
      <w:r w:rsidR="0015625E">
        <w:rPr>
          <w:lang w:val="en-GB"/>
        </w:rPr>
        <w:t xml:space="preserve">often contain as much probability-based argumentation </w:t>
      </w:r>
      <w:r w:rsidR="00685AE9">
        <w:rPr>
          <w:lang w:val="en-GB"/>
        </w:rPr>
        <w:t>as</w:t>
      </w:r>
      <w:r w:rsidR="0015625E">
        <w:rPr>
          <w:lang w:val="en-GB"/>
        </w:rPr>
        <w:t xml:space="preserve"> writings on moral theology or </w:t>
      </w:r>
      <w:r w:rsidR="0015625E" w:rsidRPr="00833136">
        <w:rPr>
          <w:lang w:val="en-GB"/>
        </w:rPr>
        <w:t>casuistical</w:t>
      </w:r>
      <w:r w:rsidR="0015625E">
        <w:rPr>
          <w:lang w:val="en-GB"/>
        </w:rPr>
        <w:t xml:space="preserve"> manuals.</w:t>
      </w:r>
      <w:r w:rsidR="00E56676">
        <w:rPr>
          <w:lang w:val="en-GB"/>
        </w:rPr>
        <w:t xml:space="preserve"> T</w:t>
      </w:r>
      <w:r w:rsidR="00392EAA">
        <w:rPr>
          <w:lang w:val="en-GB"/>
        </w:rPr>
        <w:t xml:space="preserve">ypical problems in which </w:t>
      </w:r>
      <w:r w:rsidR="00E56676">
        <w:rPr>
          <w:lang w:val="en-GB"/>
        </w:rPr>
        <w:t xml:space="preserve">principles of </w:t>
      </w:r>
      <w:r w:rsidR="00A10029">
        <w:rPr>
          <w:lang w:val="en-GB"/>
        </w:rPr>
        <w:t>probable</w:t>
      </w:r>
      <w:r w:rsidR="00E56676">
        <w:rPr>
          <w:lang w:val="en-GB"/>
        </w:rPr>
        <w:t xml:space="preserve"> reasoning were key to a solution include </w:t>
      </w:r>
      <w:r w:rsidR="00B557D5">
        <w:rPr>
          <w:lang w:val="en-GB"/>
        </w:rPr>
        <w:t>possession despite unclear ownership (</w:t>
      </w:r>
      <w:hyperlink r:id="rId33" w:history="1">
        <w:r w:rsidR="00E123A6" w:rsidRPr="00B51416">
          <w:rPr>
            <w:rStyle w:val="Hyperlink"/>
            <w:lang w:val="en-GB"/>
          </w:rPr>
          <w:t xml:space="preserve">Vazquez de Menchaca </w:t>
        </w:r>
        <w:r w:rsidR="000861FC" w:rsidRPr="00B51416">
          <w:rPr>
            <w:rStyle w:val="Hyperlink"/>
            <w:lang w:val="en-GB"/>
          </w:rPr>
          <w:t>1572</w:t>
        </w:r>
        <w:r w:rsidR="00EE241C" w:rsidRPr="00B51416">
          <w:rPr>
            <w:rStyle w:val="Hyperlink"/>
            <w:lang w:val="en-GB"/>
          </w:rPr>
          <w:t>, cap. 74,</w:t>
        </w:r>
        <w:r w:rsidR="00A14581" w:rsidRPr="00B51416">
          <w:rPr>
            <w:rStyle w:val="Hyperlink"/>
            <w:lang w:val="en-GB"/>
          </w:rPr>
          <w:t xml:space="preserve"> </w:t>
        </w:r>
        <w:r w:rsidR="004231FF" w:rsidRPr="00B51416">
          <w:rPr>
            <w:rStyle w:val="Hyperlink"/>
            <w:lang w:val="en-GB"/>
          </w:rPr>
          <w:t>no.</w:t>
        </w:r>
        <w:r w:rsidR="00A14581" w:rsidRPr="00B51416">
          <w:rPr>
            <w:rStyle w:val="Hyperlink"/>
            <w:lang w:val="en-GB"/>
          </w:rPr>
          <w:t xml:space="preserve"> 8, </w:t>
        </w:r>
        <w:r w:rsidR="00B51416" w:rsidRPr="00B51416">
          <w:rPr>
            <w:rStyle w:val="Hyperlink"/>
            <w:lang w:val="en-GB"/>
          </w:rPr>
          <w:t xml:space="preserve">fol. </w:t>
        </w:r>
        <w:r w:rsidR="00A14581" w:rsidRPr="00B51416">
          <w:rPr>
            <w:rStyle w:val="Hyperlink"/>
            <w:lang w:val="en-GB"/>
          </w:rPr>
          <w:t>180r</w:t>
        </w:r>
      </w:hyperlink>
      <w:r w:rsidR="001C5F05">
        <w:rPr>
          <w:lang w:val="en-GB"/>
        </w:rPr>
        <w:t>),</w:t>
      </w:r>
      <w:r w:rsidR="003E7B39">
        <w:rPr>
          <w:lang w:val="en-GB"/>
        </w:rPr>
        <w:t xml:space="preserve"> </w:t>
      </w:r>
      <w:r w:rsidR="00BA5B6B">
        <w:rPr>
          <w:lang w:val="en-GB"/>
        </w:rPr>
        <w:t xml:space="preserve">irregularities in marriage </w:t>
      </w:r>
      <w:r w:rsidR="004306F0">
        <w:rPr>
          <w:lang w:val="en-GB"/>
        </w:rPr>
        <w:t>(</w:t>
      </w:r>
      <w:hyperlink r:id="rId34" w:history="1">
        <w:r w:rsidR="00ED3C36" w:rsidRPr="00B51416">
          <w:rPr>
            <w:rStyle w:val="Hyperlink"/>
            <w:lang w:val="en-GB"/>
          </w:rPr>
          <w:t>Covarrubias</w:t>
        </w:r>
        <w:r w:rsidR="00653995" w:rsidRPr="00B51416">
          <w:rPr>
            <w:rStyle w:val="Hyperlink"/>
            <w:lang w:val="en-GB"/>
          </w:rPr>
          <w:t xml:space="preserve"> </w:t>
        </w:r>
        <w:r w:rsidR="001236EB" w:rsidRPr="00B51416">
          <w:rPr>
            <w:rStyle w:val="Hyperlink"/>
            <w:lang w:val="en-GB"/>
          </w:rPr>
          <w:t>1571</w:t>
        </w:r>
        <w:r w:rsidR="004306F0" w:rsidRPr="00B51416">
          <w:rPr>
            <w:rStyle w:val="Hyperlink"/>
            <w:lang w:val="en-GB"/>
          </w:rPr>
          <w:t xml:space="preserve">, </w:t>
        </w:r>
        <w:r w:rsidR="00D100F2" w:rsidRPr="00B51416">
          <w:rPr>
            <w:rStyle w:val="Hyperlink"/>
            <w:lang w:val="en-GB"/>
          </w:rPr>
          <w:t>cap. 6, §</w:t>
        </w:r>
        <w:r w:rsidR="002828C2">
          <w:rPr>
            <w:rStyle w:val="Hyperlink"/>
            <w:lang w:val="en-GB"/>
          </w:rPr>
          <w:t xml:space="preserve"> </w:t>
        </w:r>
        <w:r w:rsidR="00D100F2" w:rsidRPr="00B51416">
          <w:rPr>
            <w:rStyle w:val="Hyperlink"/>
            <w:lang w:val="en-GB"/>
          </w:rPr>
          <w:t xml:space="preserve">8, </w:t>
        </w:r>
        <w:r w:rsidR="004231FF" w:rsidRPr="00B51416">
          <w:rPr>
            <w:rStyle w:val="Hyperlink"/>
            <w:lang w:val="en-GB"/>
          </w:rPr>
          <w:t>no.</w:t>
        </w:r>
        <w:r w:rsidR="001A57A6" w:rsidRPr="00B51416">
          <w:rPr>
            <w:rStyle w:val="Hyperlink"/>
            <w:lang w:val="en-GB"/>
          </w:rPr>
          <w:t xml:space="preserve"> 12</w:t>
        </w:r>
        <w:r w:rsidR="00B51416" w:rsidRPr="00B51416">
          <w:rPr>
            <w:rStyle w:val="Hyperlink"/>
            <w:lang w:val="en-GB"/>
          </w:rPr>
          <w:t>, p. 90</w:t>
        </w:r>
      </w:hyperlink>
      <w:r w:rsidR="00653995">
        <w:rPr>
          <w:lang w:val="en-GB"/>
        </w:rPr>
        <w:t>)</w:t>
      </w:r>
      <w:r w:rsidR="003F20E2">
        <w:rPr>
          <w:lang w:val="en-GB"/>
        </w:rPr>
        <w:t xml:space="preserve">, the </w:t>
      </w:r>
      <w:r w:rsidR="00A06AEA">
        <w:rPr>
          <w:lang w:val="en-GB"/>
        </w:rPr>
        <w:t xml:space="preserve">duties </w:t>
      </w:r>
      <w:r w:rsidR="003F20E2">
        <w:rPr>
          <w:lang w:val="en-GB"/>
        </w:rPr>
        <w:t xml:space="preserve">of </w:t>
      </w:r>
      <w:r w:rsidR="00A06AEA">
        <w:rPr>
          <w:lang w:val="en-GB"/>
        </w:rPr>
        <w:t>judges</w:t>
      </w:r>
      <w:r w:rsidR="005E0361">
        <w:rPr>
          <w:lang w:val="en-GB"/>
        </w:rPr>
        <w:t xml:space="preserve"> (</w:t>
      </w:r>
      <w:hyperlink r:id="rId35" w:history="1">
        <w:r w:rsidR="00655987" w:rsidRPr="00B51416">
          <w:rPr>
            <w:rStyle w:val="Hyperlink"/>
            <w:lang w:val="en-GB"/>
          </w:rPr>
          <w:t xml:space="preserve">Carrasco </w:t>
        </w:r>
        <w:r w:rsidR="001236EB" w:rsidRPr="00B51416">
          <w:rPr>
            <w:rStyle w:val="Hyperlink"/>
            <w:lang w:val="en-GB"/>
          </w:rPr>
          <w:t>1620</w:t>
        </w:r>
        <w:r w:rsidR="00655987" w:rsidRPr="00B51416">
          <w:rPr>
            <w:rStyle w:val="Hyperlink"/>
            <w:lang w:val="en-GB"/>
          </w:rPr>
          <w:t>, cap. 3</w:t>
        </w:r>
        <w:r w:rsidR="00155B36" w:rsidRPr="00B51416">
          <w:rPr>
            <w:rStyle w:val="Hyperlink"/>
            <w:lang w:val="en-GB"/>
          </w:rPr>
          <w:t xml:space="preserve">, </w:t>
        </w:r>
        <w:r w:rsidR="004231FF" w:rsidRPr="00B51416">
          <w:rPr>
            <w:rStyle w:val="Hyperlink"/>
            <w:lang w:val="en-GB"/>
          </w:rPr>
          <w:t>no.</w:t>
        </w:r>
        <w:r w:rsidR="00155B36" w:rsidRPr="00B51416">
          <w:rPr>
            <w:rStyle w:val="Hyperlink"/>
            <w:lang w:val="en-GB"/>
          </w:rPr>
          <w:t xml:space="preserve"> 12, </w:t>
        </w:r>
        <w:r w:rsidR="00B51416" w:rsidRPr="00B51416">
          <w:rPr>
            <w:rStyle w:val="Hyperlink"/>
            <w:lang w:val="en-GB"/>
          </w:rPr>
          <w:t xml:space="preserve">fol. </w:t>
        </w:r>
        <w:r w:rsidR="00155B36" w:rsidRPr="00B51416">
          <w:rPr>
            <w:rStyle w:val="Hyperlink"/>
            <w:lang w:val="en-GB"/>
          </w:rPr>
          <w:t>20r</w:t>
        </w:r>
      </w:hyperlink>
      <w:r w:rsidR="00321046">
        <w:rPr>
          <w:lang w:val="en-GB"/>
        </w:rPr>
        <w:t xml:space="preserve">; </w:t>
      </w:r>
      <w:hyperlink r:id="rId36" w:history="1">
        <w:r w:rsidR="009E2A3B" w:rsidRPr="00B51416">
          <w:rPr>
            <w:rStyle w:val="Hyperlink"/>
            <w:lang w:val="en-GB"/>
          </w:rPr>
          <w:t xml:space="preserve">Vacca </w:t>
        </w:r>
        <w:r w:rsidR="00800FD0" w:rsidRPr="00B51416">
          <w:rPr>
            <w:rStyle w:val="Hyperlink"/>
            <w:lang w:val="en-GB"/>
          </w:rPr>
          <w:t>1645</w:t>
        </w:r>
        <w:r w:rsidR="00CD3E38" w:rsidRPr="00B51416">
          <w:rPr>
            <w:rStyle w:val="Hyperlink"/>
            <w:lang w:val="en-GB"/>
          </w:rPr>
          <w:t xml:space="preserve">, tit. 18, </w:t>
        </w:r>
        <w:r w:rsidR="000D3113" w:rsidRPr="000D3113">
          <w:rPr>
            <w:rStyle w:val="Hyperlink"/>
            <w:lang w:val="en-GB"/>
          </w:rPr>
          <w:t>l</w:t>
        </w:r>
        <w:r w:rsidR="00CD3E38" w:rsidRPr="000D3113">
          <w:rPr>
            <w:rStyle w:val="Hyperlink"/>
            <w:lang w:val="en-GB"/>
          </w:rPr>
          <w:t>.</w:t>
        </w:r>
        <w:r w:rsidR="000D3113">
          <w:rPr>
            <w:rStyle w:val="Hyperlink"/>
            <w:lang w:val="en-GB"/>
          </w:rPr>
          <w:t xml:space="preserve"> </w:t>
        </w:r>
        <w:r w:rsidR="00CD3E38" w:rsidRPr="00B51416">
          <w:rPr>
            <w:rStyle w:val="Hyperlink"/>
            <w:lang w:val="en-GB"/>
          </w:rPr>
          <w:t>19</w:t>
        </w:r>
        <w:r w:rsidR="00B51416" w:rsidRPr="00B51416">
          <w:rPr>
            <w:rStyle w:val="Hyperlink"/>
            <w:lang w:val="en-GB"/>
          </w:rPr>
          <w:t>, p. 141</w:t>
        </w:r>
      </w:hyperlink>
      <w:r w:rsidR="00961944">
        <w:rPr>
          <w:lang w:val="en-GB"/>
        </w:rPr>
        <w:t>)</w:t>
      </w:r>
      <w:r w:rsidR="003C268A">
        <w:rPr>
          <w:lang w:val="en-GB"/>
        </w:rPr>
        <w:t>,</w:t>
      </w:r>
      <w:r w:rsidR="00ED5C62">
        <w:rPr>
          <w:lang w:val="en-GB"/>
        </w:rPr>
        <w:t xml:space="preserve"> or the permissibility of begging (</w:t>
      </w:r>
      <w:hyperlink r:id="rId37" w:history="1">
        <w:r w:rsidR="003C268A" w:rsidRPr="00B51416">
          <w:rPr>
            <w:rStyle w:val="Hyperlink"/>
            <w:lang w:val="en-GB"/>
          </w:rPr>
          <w:t xml:space="preserve">Quesada 1675, </w:t>
        </w:r>
        <w:r w:rsidR="00510AB3" w:rsidRPr="00B51416">
          <w:rPr>
            <w:rStyle w:val="Hyperlink"/>
            <w:lang w:val="en-GB"/>
          </w:rPr>
          <w:t xml:space="preserve">cap. 16, </w:t>
        </w:r>
        <w:r w:rsidR="004231FF" w:rsidRPr="00B51416">
          <w:rPr>
            <w:rStyle w:val="Hyperlink"/>
            <w:lang w:val="en-GB"/>
          </w:rPr>
          <w:t>no.</w:t>
        </w:r>
        <w:r w:rsidR="00510AB3" w:rsidRPr="00B51416">
          <w:rPr>
            <w:rStyle w:val="Hyperlink"/>
            <w:lang w:val="en-GB"/>
          </w:rPr>
          <w:t xml:space="preserve"> 10, </w:t>
        </w:r>
        <w:r w:rsidR="00B51416" w:rsidRPr="00B51416">
          <w:rPr>
            <w:rStyle w:val="Hyperlink"/>
            <w:lang w:val="en-GB"/>
          </w:rPr>
          <w:t xml:space="preserve">fol. </w:t>
        </w:r>
        <w:r w:rsidR="0081491E" w:rsidRPr="00B51416">
          <w:rPr>
            <w:rStyle w:val="Hyperlink"/>
            <w:lang w:val="en-GB"/>
          </w:rPr>
          <w:t>63v</w:t>
        </w:r>
      </w:hyperlink>
      <w:r w:rsidR="0081491E">
        <w:rPr>
          <w:lang w:val="en-GB"/>
        </w:rPr>
        <w:t>)</w:t>
      </w:r>
      <w:r w:rsidR="00961944">
        <w:rPr>
          <w:lang w:val="en-GB"/>
        </w:rPr>
        <w:t>.</w:t>
      </w:r>
    </w:p>
    <w:p w14:paraId="71E248BA" w14:textId="110D06E0" w:rsidR="00562F47" w:rsidRPr="00E1225E" w:rsidRDefault="00562F47" w:rsidP="00A113FA">
      <w:pPr>
        <w:jc w:val="both"/>
        <w:rPr>
          <w:lang w:val="en-GB"/>
        </w:rPr>
      </w:pPr>
      <w:r>
        <w:rPr>
          <w:lang w:val="en-GB"/>
        </w:rPr>
        <w:tab/>
      </w:r>
    </w:p>
    <w:p w14:paraId="0752771D" w14:textId="4FF844FC"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"collapse-L0007-div-d1e307"</w:instrText>
      </w:r>
      <w:r w:rsidRPr="00E1225E">
        <w:rPr>
          <w:lang w:val="en-GB"/>
        </w:rPr>
      </w:r>
      <w:r w:rsidRPr="00E1225E">
        <w:rPr>
          <w:lang w:val="en-GB"/>
        </w:rPr>
        <w:fldChar w:fldCharType="separate"/>
      </w:r>
    </w:p>
    <w:p w14:paraId="01B04C7C" w14:textId="2D1A964A" w:rsidR="00164110" w:rsidRPr="00E1225E" w:rsidRDefault="00164110" w:rsidP="00805E54">
      <w:pPr>
        <w:pStyle w:val="berschrift2"/>
        <w:rPr>
          <w:rStyle w:val="Hyperlink"/>
          <w:color w:val="000000" w:themeColor="text1"/>
          <w:u w:val="none"/>
          <w:lang w:val="en-GB"/>
        </w:rPr>
      </w:pPr>
      <w:bookmarkStart w:id="8" w:name="_Toc223603140"/>
      <w:r w:rsidRPr="00E1225E">
        <w:rPr>
          <w:rStyle w:val="Hyperlink"/>
          <w:color w:val="000000" w:themeColor="text1"/>
          <w:u w:val="none"/>
          <w:lang w:val="en-GB"/>
        </w:rPr>
        <w:t>2.</w:t>
      </w:r>
      <w:r w:rsidR="00BB1D45">
        <w:rPr>
          <w:rStyle w:val="Hyperlink"/>
          <w:color w:val="000000" w:themeColor="text1"/>
          <w:u w:val="none"/>
          <w:lang w:val="en-GB"/>
        </w:rPr>
        <w:t>3</w:t>
      </w:r>
      <w:r w:rsidRPr="00E1225E">
        <w:rPr>
          <w:rStyle w:val="Hyperlink"/>
          <w:color w:val="000000" w:themeColor="text1"/>
          <w:u w:val="none"/>
          <w:lang w:val="en-GB"/>
        </w:rPr>
        <w:t xml:space="preserve"> </w:t>
      </w:r>
      <w:r w:rsidR="00574F24" w:rsidRPr="00E1225E">
        <w:rPr>
          <w:rStyle w:val="Hyperlink"/>
          <w:color w:val="000000" w:themeColor="text1"/>
          <w:u w:val="none"/>
          <w:lang w:val="en-GB"/>
        </w:rPr>
        <w:t>Intrinsic and extrinsic probability</w:t>
      </w:r>
      <w:bookmarkEnd w:id="8"/>
    </w:p>
    <w:p w14:paraId="7146F124" w14:textId="7F1517EA" w:rsidR="00817EAD" w:rsidRPr="00E1225E" w:rsidRDefault="00164110" w:rsidP="00817EAD">
      <w:pPr>
        <w:rPr>
          <w:lang w:val="en-GB"/>
        </w:rPr>
      </w:pPr>
      <w:r w:rsidRPr="00E1225E">
        <w:rPr>
          <w:lang w:val="en-GB"/>
        </w:rPr>
        <w:fldChar w:fldCharType="end"/>
      </w:r>
      <w:r w:rsidR="00817EAD" w:rsidRPr="00E1225E">
        <w:rPr>
          <w:lang w:val="en-GB"/>
        </w:rPr>
        <w:t xml:space="preserve">The double-pronged definition of </w:t>
      </w:r>
      <w:r w:rsidR="00817EAD" w:rsidRPr="00833136">
        <w:rPr>
          <w:lang w:val="en-GB"/>
        </w:rPr>
        <w:t>opinion probability</w:t>
      </w:r>
      <w:r w:rsidR="00817EAD" w:rsidRPr="00E1225E">
        <w:rPr>
          <w:lang w:val="en-GB"/>
        </w:rPr>
        <w:t>—as based on both reasons and the truth-related authority of competent reasoners—gave rise to a distinction between intrinsic and extrinsic probability (</w:t>
      </w:r>
      <w:r w:rsidR="00817EAD" w:rsidRPr="00E1225E">
        <w:rPr>
          <w:iCs/>
          <w:lang w:val="en-GB"/>
        </w:rPr>
        <w:t>probabilitas intrinseca</w:t>
      </w:r>
      <w:r w:rsidR="00817EAD" w:rsidRPr="00E1225E">
        <w:rPr>
          <w:lang w:val="en-GB"/>
        </w:rPr>
        <w:t xml:space="preserve"> and </w:t>
      </w:r>
      <w:r w:rsidR="00817EAD" w:rsidRPr="00E1225E">
        <w:rPr>
          <w:iCs/>
          <w:lang w:val="en-GB"/>
        </w:rPr>
        <w:t>extrinseca</w:t>
      </w:r>
      <w:r w:rsidR="00817EAD" w:rsidRPr="00E1225E">
        <w:rPr>
          <w:lang w:val="en-GB"/>
        </w:rPr>
        <w:t xml:space="preserve">; </w:t>
      </w:r>
      <w:r w:rsidR="00D86A20" w:rsidRPr="00D86A20">
        <w:rPr>
          <w:rStyle w:val="Hyperlink"/>
        </w:rPr>
        <w:t>Deman 1933</w:t>
      </w:r>
      <w:r w:rsidR="00817EAD" w:rsidRPr="00E1225E">
        <w:rPr>
          <w:lang w:val="en-GB"/>
        </w:rPr>
        <w:t xml:space="preserve">; </w:t>
      </w:r>
      <w:r w:rsidR="00A74AF1" w:rsidRPr="00A74AF1">
        <w:rPr>
          <w:rStyle w:val="Hyperlink"/>
        </w:rPr>
        <w:t>Maryks 2008</w:t>
      </w:r>
      <w:r w:rsidR="00817EAD" w:rsidRPr="00E1225E">
        <w:rPr>
          <w:lang w:val="en-GB"/>
        </w:rPr>
        <w:t xml:space="preserve">; </w:t>
      </w:r>
      <w:r w:rsidR="005C2780" w:rsidRPr="005C2780">
        <w:rPr>
          <w:rStyle w:val="Hyperlink"/>
        </w:rPr>
        <w:t>Schuessler 2019</w:t>
      </w:r>
      <w:r w:rsidR="00817EAD" w:rsidRPr="00E1225E">
        <w:rPr>
          <w:lang w:val="en-GB"/>
        </w:rPr>
        <w:t>). The intrinsic probability of an opinion arose from the strength and number of reasons known in support of its truth. The extrinsic probability of an opinion, by contrast, depended on the support it received from the assent given to it by other competent reasoners—that is, members of a community of competent or expert evaluators. Thus, extrinsic probability reflected the contribution that social epistemology made to the assertibility of an opinion (</w:t>
      </w:r>
      <w:r w:rsidR="00817EAD" w:rsidRPr="00DF7ECE">
        <w:rPr>
          <w:rStyle w:val="Hyperlink"/>
        </w:rPr>
        <w:t>Schuessler 2014</w:t>
      </w:r>
      <w:r w:rsidR="00817EAD" w:rsidRPr="00E1225E">
        <w:rPr>
          <w:lang w:val="en-GB"/>
        </w:rPr>
        <w:t xml:space="preserve">, </w:t>
      </w:r>
      <w:r w:rsidR="00817EAD" w:rsidRPr="00DF7ECE">
        <w:rPr>
          <w:rStyle w:val="Hyperlink"/>
        </w:rPr>
        <w:t>2019</w:t>
      </w:r>
      <w:r w:rsidR="00817EAD" w:rsidRPr="00E1225E">
        <w:rPr>
          <w:lang w:val="en-GB"/>
        </w:rPr>
        <w:t>). Reasonable persons would assess an opinion on both counts, with its overall probability understood as a combination of intrinsic and extrinsic aspects.</w:t>
      </w:r>
    </w:p>
    <w:p w14:paraId="499DDD86" w14:textId="6D19F0A0" w:rsidR="00817EAD" w:rsidRPr="00F92C61" w:rsidRDefault="00F92C61" w:rsidP="0000341B">
      <w:pPr>
        <w:pStyle w:val="Kommentartext"/>
        <w:spacing w:line="276" w:lineRule="auto"/>
        <w:ind w:firstLine="708"/>
        <w:rPr>
          <w:sz w:val="24"/>
          <w:szCs w:val="22"/>
          <w:lang w:val="en-GB"/>
        </w:rPr>
      </w:pPr>
      <w:r w:rsidRPr="00F92C61">
        <w:rPr>
          <w:sz w:val="24"/>
          <w:szCs w:val="22"/>
          <w:lang w:val="en-GB"/>
        </w:rPr>
        <w:t xml:space="preserve">In scholastic sources, extrinsic probability was often understood in terms of “external principles” (principia extrinseca) that justified the acceptance of an opinion. The link to social epistemology is particularly clear in sources that identify such extrinsic principles of probability with the authority of </w:t>
      </w:r>
      <w:r w:rsidRPr="00F92C61">
        <w:rPr>
          <w:sz w:val="24"/>
          <w:szCs w:val="24"/>
          <w:lang w:val="en-GB"/>
        </w:rPr>
        <w:t xml:space="preserve">scholars. </w:t>
      </w:r>
      <w:r w:rsidR="000D376C" w:rsidRPr="00F92C61">
        <w:rPr>
          <w:sz w:val="24"/>
          <w:szCs w:val="24"/>
          <w:lang w:val="en-GB"/>
        </w:rPr>
        <w:t xml:space="preserve">Jesuit authors </w:t>
      </w:r>
      <w:r w:rsidR="00415AE0" w:rsidRPr="00F92C61">
        <w:rPr>
          <w:sz w:val="24"/>
          <w:szCs w:val="24"/>
          <w:lang w:val="en-GB"/>
        </w:rPr>
        <w:t>from the late sixteenth and early seventeenth century set the pace in this respect</w:t>
      </w:r>
      <w:r w:rsidR="000D376C" w:rsidRPr="00F92C61">
        <w:rPr>
          <w:sz w:val="24"/>
          <w:szCs w:val="24"/>
          <w:lang w:val="en-GB"/>
        </w:rPr>
        <w:t xml:space="preserve"> </w:t>
      </w:r>
      <w:r w:rsidR="00A113FA" w:rsidRPr="00F92C61">
        <w:rPr>
          <w:sz w:val="24"/>
          <w:szCs w:val="24"/>
          <w:lang w:val="en-GB"/>
        </w:rPr>
        <w:t>(</w:t>
      </w:r>
      <w:r w:rsidR="00A113FA" w:rsidRPr="006E645C">
        <w:rPr>
          <w:rStyle w:val="Hyperlink"/>
        </w:rPr>
        <w:t>V</w:t>
      </w:r>
      <w:r w:rsidR="0068771F" w:rsidRPr="006E645C">
        <w:rPr>
          <w:rStyle w:val="Hyperlink"/>
        </w:rPr>
        <w:t>á</w:t>
      </w:r>
      <w:r w:rsidR="00A113FA" w:rsidRPr="006E645C">
        <w:rPr>
          <w:rStyle w:val="Hyperlink"/>
        </w:rPr>
        <w:t xml:space="preserve">zquez 1606, </w:t>
      </w:r>
      <w:r w:rsidR="00CE7039" w:rsidRPr="006E645C">
        <w:rPr>
          <w:rStyle w:val="Hyperlink"/>
        </w:rPr>
        <w:t>vol</w:t>
      </w:r>
      <w:r w:rsidR="00A113FA" w:rsidRPr="006E645C">
        <w:rPr>
          <w:rStyle w:val="Hyperlink"/>
        </w:rPr>
        <w:t>. 1, q. 19, disp. 62, cap. 4, n</w:t>
      </w:r>
      <w:r w:rsidR="00CE7039" w:rsidRPr="006E645C">
        <w:rPr>
          <w:rStyle w:val="Hyperlink"/>
        </w:rPr>
        <w:t>o</w:t>
      </w:r>
      <w:r w:rsidR="00A113FA" w:rsidRPr="006E645C">
        <w:rPr>
          <w:rStyle w:val="Hyperlink"/>
        </w:rPr>
        <w:t>. 14, p. 418</w:t>
      </w:r>
      <w:r w:rsidR="00A113FA" w:rsidRPr="00805E54">
        <w:rPr>
          <w:sz w:val="24"/>
          <w:szCs w:val="24"/>
          <w:lang w:val="es-CO"/>
        </w:rPr>
        <w:t xml:space="preserve">; </w:t>
      </w:r>
      <w:r w:rsidR="00A113FA" w:rsidRPr="006E645C">
        <w:rPr>
          <w:rStyle w:val="Hyperlink"/>
        </w:rPr>
        <w:t xml:space="preserve">Azor 1602, </w:t>
      </w:r>
      <w:r w:rsidR="00CE7039" w:rsidRPr="006E645C">
        <w:rPr>
          <w:rStyle w:val="Hyperlink"/>
        </w:rPr>
        <w:t>v</w:t>
      </w:r>
      <w:r w:rsidR="00A113FA" w:rsidRPr="006E645C">
        <w:rPr>
          <w:rStyle w:val="Hyperlink"/>
        </w:rPr>
        <w:t>ol. 1, lib. 2, cap. 8, p. 103</w:t>
      </w:r>
      <w:r w:rsidR="00A113FA" w:rsidRPr="00805E54">
        <w:rPr>
          <w:sz w:val="24"/>
          <w:szCs w:val="24"/>
          <w:lang w:val="es-CO"/>
        </w:rPr>
        <w:t xml:space="preserve">; </w:t>
      </w:r>
      <w:r w:rsidR="00A113FA" w:rsidRPr="006E645C">
        <w:rPr>
          <w:rStyle w:val="Hyperlink"/>
        </w:rPr>
        <w:t xml:space="preserve">Salas 1607, tract. 8, disp. 1, </w:t>
      </w:r>
      <w:r w:rsidR="004231FF" w:rsidRPr="006E645C">
        <w:rPr>
          <w:rStyle w:val="Hyperlink"/>
        </w:rPr>
        <w:t>sect.</w:t>
      </w:r>
      <w:r w:rsidR="00A113FA" w:rsidRPr="006E645C">
        <w:rPr>
          <w:rStyle w:val="Hyperlink"/>
        </w:rPr>
        <w:t xml:space="preserve"> 6, n</w:t>
      </w:r>
      <w:r w:rsidR="00CE7039" w:rsidRPr="006E645C">
        <w:rPr>
          <w:rStyle w:val="Hyperlink"/>
        </w:rPr>
        <w:t>o</w:t>
      </w:r>
      <w:r w:rsidR="00A113FA" w:rsidRPr="006E645C">
        <w:rPr>
          <w:rStyle w:val="Hyperlink"/>
        </w:rPr>
        <w:t>. 61, p. 1201</w:t>
      </w:r>
      <w:r w:rsidR="00A113FA" w:rsidRPr="00F92C61">
        <w:rPr>
          <w:sz w:val="24"/>
          <w:szCs w:val="24"/>
          <w:lang w:val="en-GB"/>
        </w:rPr>
        <w:t xml:space="preserve">; </w:t>
      </w:r>
      <w:r w:rsidR="00A113FA" w:rsidRPr="006E645C">
        <w:rPr>
          <w:rStyle w:val="Hyperlink"/>
        </w:rPr>
        <w:t>S</w:t>
      </w:r>
      <w:r w:rsidR="00290891" w:rsidRPr="006E645C">
        <w:rPr>
          <w:rStyle w:val="Hyperlink"/>
        </w:rPr>
        <w:t>á</w:t>
      </w:r>
      <w:r w:rsidR="00A113FA" w:rsidRPr="006E645C">
        <w:rPr>
          <w:rStyle w:val="Hyperlink"/>
        </w:rPr>
        <w:t>nchez 1614, lib. 1, cap. 9, n</w:t>
      </w:r>
      <w:r w:rsidR="00CE7039" w:rsidRPr="006E645C">
        <w:rPr>
          <w:rStyle w:val="Hyperlink"/>
        </w:rPr>
        <w:t>o</w:t>
      </w:r>
      <w:r w:rsidR="00A113FA" w:rsidRPr="006E645C">
        <w:rPr>
          <w:rStyle w:val="Hyperlink"/>
        </w:rPr>
        <w:t>. 12, p. 32</w:t>
      </w:r>
      <w:r w:rsidR="003C3785" w:rsidRPr="00F92C61">
        <w:rPr>
          <w:sz w:val="24"/>
          <w:szCs w:val="24"/>
          <w:lang w:val="en-GB"/>
        </w:rPr>
        <w:t xml:space="preserve">). Later authors followed their precedent (e.g., </w:t>
      </w:r>
      <w:r w:rsidR="00A113FA" w:rsidRPr="00AD16EC">
        <w:rPr>
          <w:rStyle w:val="Hyperlink"/>
        </w:rPr>
        <w:t xml:space="preserve">Arriaga 1644, disp. 24, </w:t>
      </w:r>
      <w:r w:rsidR="004231FF" w:rsidRPr="00AD16EC">
        <w:rPr>
          <w:rStyle w:val="Hyperlink"/>
        </w:rPr>
        <w:t>sect.</w:t>
      </w:r>
      <w:r w:rsidR="00A113FA" w:rsidRPr="00AD16EC">
        <w:rPr>
          <w:rStyle w:val="Hyperlink"/>
        </w:rPr>
        <w:t xml:space="preserve"> 3, n</w:t>
      </w:r>
      <w:r w:rsidR="00CE7039" w:rsidRPr="00AD16EC">
        <w:rPr>
          <w:rStyle w:val="Hyperlink"/>
        </w:rPr>
        <w:t>o</w:t>
      </w:r>
      <w:r w:rsidR="00A113FA" w:rsidRPr="00AD16EC">
        <w:rPr>
          <w:rStyle w:val="Hyperlink"/>
        </w:rPr>
        <w:t>. 11, p. 256</w:t>
      </w:r>
      <w:r w:rsidR="00A113FA" w:rsidRPr="00F92C61">
        <w:rPr>
          <w:sz w:val="24"/>
          <w:szCs w:val="24"/>
          <w:lang w:val="en-GB"/>
        </w:rPr>
        <w:t xml:space="preserve">; </w:t>
      </w:r>
      <w:r w:rsidR="00A113FA" w:rsidRPr="00AD16EC">
        <w:rPr>
          <w:rStyle w:val="Hyperlink"/>
        </w:rPr>
        <w:t>Izquierdo 1659, lib. 1, disp. 6, p. 147</w:t>
      </w:r>
      <w:r w:rsidR="00A113FA" w:rsidRPr="00F92C61">
        <w:rPr>
          <w:sz w:val="24"/>
          <w:szCs w:val="24"/>
          <w:lang w:val="en-GB"/>
        </w:rPr>
        <w:t>).</w:t>
      </w:r>
    </w:p>
    <w:p w14:paraId="4E6BFA23" w14:textId="77777777" w:rsidR="00817EAD" w:rsidRDefault="00817EAD" w:rsidP="00164110">
      <w:pPr>
        <w:rPr>
          <w:lang w:val="en-GB"/>
        </w:rPr>
      </w:pPr>
    </w:p>
    <w:p w14:paraId="65BA6136" w14:textId="476D583A"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"collapse-L0007-div-d1e456"</w:instrText>
      </w:r>
      <w:r w:rsidRPr="00E1225E">
        <w:rPr>
          <w:lang w:val="en-GB"/>
        </w:rPr>
      </w:r>
      <w:r w:rsidRPr="00E1225E">
        <w:rPr>
          <w:lang w:val="en-GB"/>
        </w:rPr>
        <w:fldChar w:fldCharType="separate"/>
      </w:r>
    </w:p>
    <w:p w14:paraId="3A304310" w14:textId="4D089779" w:rsidR="00164110" w:rsidRPr="00E1225E" w:rsidRDefault="00164110" w:rsidP="00805E54">
      <w:pPr>
        <w:pStyle w:val="berschrift2"/>
        <w:rPr>
          <w:rStyle w:val="Hyperlink"/>
          <w:color w:val="000000" w:themeColor="text1"/>
          <w:u w:val="none"/>
          <w:lang w:val="en-GB"/>
        </w:rPr>
      </w:pPr>
      <w:bookmarkStart w:id="9" w:name="_Toc223603141"/>
      <w:r w:rsidRPr="00E1225E">
        <w:rPr>
          <w:rStyle w:val="Hyperlink"/>
          <w:color w:val="000000" w:themeColor="text1"/>
          <w:u w:val="none"/>
          <w:lang w:val="en-GB"/>
        </w:rPr>
        <w:lastRenderedPageBreak/>
        <w:t>2</w:t>
      </w:r>
      <w:r w:rsidR="009A16EF">
        <w:rPr>
          <w:rStyle w:val="Hyperlink"/>
          <w:color w:val="000000" w:themeColor="text1"/>
          <w:u w:val="none"/>
          <w:lang w:val="en-GB"/>
        </w:rPr>
        <w:t>.4</w:t>
      </w:r>
      <w:r w:rsidRPr="00E1225E">
        <w:rPr>
          <w:rStyle w:val="Hyperlink"/>
          <w:color w:val="000000" w:themeColor="text1"/>
          <w:u w:val="none"/>
          <w:lang w:val="en-GB"/>
        </w:rPr>
        <w:t xml:space="preserve"> </w:t>
      </w:r>
      <w:r w:rsidR="00485B37" w:rsidRPr="00E1225E">
        <w:rPr>
          <w:rStyle w:val="Hyperlink"/>
          <w:color w:val="000000" w:themeColor="text1"/>
          <w:u w:val="none"/>
          <w:lang w:val="en-GB"/>
        </w:rPr>
        <w:t>Probabilism</w:t>
      </w:r>
      <w:bookmarkEnd w:id="9"/>
    </w:p>
    <w:p w14:paraId="280BAB6C" w14:textId="4BEDF056" w:rsidR="00817EAD" w:rsidRPr="00E1225E" w:rsidRDefault="00164110" w:rsidP="0000341B">
      <w:pPr>
        <w:spacing w:line="276" w:lineRule="auto"/>
        <w:rPr>
          <w:lang w:val="en-GB"/>
        </w:rPr>
      </w:pPr>
      <w:r w:rsidRPr="00E1225E">
        <w:rPr>
          <w:lang w:val="en-GB"/>
        </w:rPr>
        <w:fldChar w:fldCharType="end"/>
      </w:r>
      <w:r w:rsidR="00817EAD" w:rsidRPr="00E1225E">
        <w:rPr>
          <w:lang w:val="en-GB"/>
        </w:rPr>
        <w:t xml:space="preserve">The development of scholastic conceptions of probability in the early modern era was profoundly influenced by the rise of a new doctrine for the guidance of Christian consciences. This doctrine, called </w:t>
      </w:r>
      <w:r w:rsidR="00A113FA" w:rsidRPr="00E1225E">
        <w:rPr>
          <w:lang w:val="en-GB"/>
        </w:rPr>
        <w:t>“</w:t>
      </w:r>
      <w:r w:rsidR="00817EAD" w:rsidRPr="00E1225E">
        <w:rPr>
          <w:iCs/>
          <w:lang w:val="en-GB"/>
        </w:rPr>
        <w:t>probabilism</w:t>
      </w:r>
      <w:r w:rsidR="00A113FA" w:rsidRPr="00E1225E">
        <w:rPr>
          <w:iCs/>
          <w:lang w:val="en-GB"/>
        </w:rPr>
        <w:t>”</w:t>
      </w:r>
      <w:r w:rsidR="00817EAD" w:rsidRPr="00E1225E">
        <w:rPr>
          <w:lang w:val="en-GB"/>
        </w:rPr>
        <w:t>, was first formulated in its canonical form by Bartolomé de Medina, O.P. (1527–1580), a professor at the University of Salamanca (</w:t>
      </w:r>
      <w:r w:rsidR="00317F7F" w:rsidRPr="00317F7F">
        <w:rPr>
          <w:rStyle w:val="Hyperlink"/>
        </w:rPr>
        <w:t>Deman 1936</w:t>
      </w:r>
      <w:r w:rsidR="00817EAD" w:rsidRPr="00E1225E">
        <w:rPr>
          <w:lang w:val="en-GB"/>
        </w:rPr>
        <w:t xml:space="preserve">; </w:t>
      </w:r>
      <w:r w:rsidR="00B06090" w:rsidRPr="00B06090">
        <w:rPr>
          <w:rStyle w:val="Hyperlink"/>
        </w:rPr>
        <w:t>Franklin 2001</w:t>
      </w:r>
      <w:r w:rsidR="00817EAD" w:rsidRPr="00E1225E">
        <w:rPr>
          <w:lang w:val="en-GB"/>
        </w:rPr>
        <w:t xml:space="preserve">; </w:t>
      </w:r>
      <w:r w:rsidR="005C2780" w:rsidRPr="005C2780">
        <w:rPr>
          <w:rStyle w:val="Hyperlink"/>
        </w:rPr>
        <w:t>Schuessler 2019</w:t>
      </w:r>
      <w:r w:rsidR="00817EAD" w:rsidRPr="00E1225E">
        <w:rPr>
          <w:lang w:val="en-GB"/>
        </w:rPr>
        <w:t xml:space="preserve">, </w:t>
      </w:r>
      <w:r w:rsidR="00817EAD" w:rsidRPr="001D0CCC">
        <w:rPr>
          <w:rStyle w:val="Hyperlink"/>
        </w:rPr>
        <w:t>2022</w:t>
      </w:r>
      <w:r w:rsidR="00817EAD" w:rsidRPr="00E1225E">
        <w:rPr>
          <w:lang w:val="en-GB"/>
        </w:rPr>
        <w:t xml:space="preserve">; </w:t>
      </w:r>
      <w:r w:rsidR="00817EAD" w:rsidRPr="00024DC0">
        <w:rPr>
          <w:rStyle w:val="Hyperlink"/>
        </w:rPr>
        <w:t>Schwartz 2014</w:t>
      </w:r>
      <w:r w:rsidR="00817EAD" w:rsidRPr="00E1225E">
        <w:rPr>
          <w:lang w:val="en-GB"/>
        </w:rPr>
        <w:t xml:space="preserve">, </w:t>
      </w:r>
      <w:r w:rsidR="00817EAD" w:rsidRPr="00024DC0">
        <w:rPr>
          <w:rStyle w:val="Hyperlink"/>
        </w:rPr>
        <w:t>2019</w:t>
      </w:r>
      <w:r w:rsidR="00817EAD" w:rsidRPr="00E1225E">
        <w:rPr>
          <w:lang w:val="en-GB"/>
        </w:rPr>
        <w:t xml:space="preserve">; </w:t>
      </w:r>
      <w:r w:rsidR="00FE1039" w:rsidRPr="00FE1039">
        <w:rPr>
          <w:rStyle w:val="Hyperlink"/>
        </w:rPr>
        <w:t>Tutino 2018</w:t>
      </w:r>
      <w:r w:rsidR="00817EAD" w:rsidRPr="00E1225E">
        <w:rPr>
          <w:lang w:val="en-GB"/>
        </w:rPr>
        <w:t>). Medina wrote: “If an opinion is probable, it may be followed, even if the opposite opinion is more probable” (</w:t>
      </w:r>
      <w:r w:rsidR="00786BE5" w:rsidRPr="00E1225E">
        <w:rPr>
          <w:iCs/>
          <w:lang w:val="en-GB"/>
        </w:rPr>
        <w:t>Si est opinio probabilis, licitum est eam sequi, licet opposita probabilior sit</w:t>
      </w:r>
      <w:r w:rsidR="00786BE5" w:rsidRPr="00E1225E">
        <w:rPr>
          <w:lang w:val="en-GB"/>
        </w:rPr>
        <w:t xml:space="preserve">; </w:t>
      </w:r>
      <w:r w:rsidR="00817EAD" w:rsidRPr="00A966EB">
        <w:rPr>
          <w:rStyle w:val="Hyperlink"/>
        </w:rPr>
        <w:t>Medina 1578, q. 19, a. 6, p. 309</w:t>
      </w:r>
      <w:r w:rsidR="00817EAD" w:rsidRPr="00E1225E">
        <w:rPr>
          <w:lang w:val="en-GB"/>
        </w:rPr>
        <w:t>).</w:t>
      </w:r>
    </w:p>
    <w:p w14:paraId="62BC2004" w14:textId="308AC8D8" w:rsidR="00817EAD" w:rsidRPr="0000341B" w:rsidRDefault="0000341B" w:rsidP="0000341B">
      <w:pPr>
        <w:pStyle w:val="Kommentartext"/>
        <w:spacing w:line="276" w:lineRule="auto"/>
        <w:ind w:firstLine="708"/>
        <w:rPr>
          <w:sz w:val="24"/>
          <w:szCs w:val="22"/>
          <w:lang w:val="en-GB"/>
        </w:rPr>
      </w:pPr>
      <w:bookmarkStart w:id="10" w:name="_Hlk219365017"/>
      <w:r w:rsidRPr="0000341B">
        <w:rPr>
          <w:sz w:val="24"/>
          <w:szCs w:val="22"/>
          <w:lang w:val="en-GB"/>
        </w:rPr>
        <w:t>As the quotation from Medina shows, probabilism characteristically grants a prima facie license to act on probable opinions in moral matters, even against more probable alternatives</w:t>
      </w:r>
      <w:r w:rsidR="00817EAD" w:rsidRPr="0000341B">
        <w:rPr>
          <w:sz w:val="24"/>
          <w:szCs w:val="22"/>
          <w:lang w:val="en-GB"/>
        </w:rPr>
        <w:t xml:space="preserve">. </w:t>
      </w:r>
      <w:bookmarkEnd w:id="10"/>
      <w:r w:rsidR="00817EAD" w:rsidRPr="0000341B">
        <w:rPr>
          <w:sz w:val="24"/>
          <w:szCs w:val="22"/>
          <w:lang w:val="en-GB"/>
        </w:rPr>
        <w:t>Probabilism presupposes that two contrary opinions can both be probable in the sense of being supported by strong reasons or authorities, even if one is deemed better supported and thus more probable than the other. The judgment that one opinion is better supported does not necessarily reduce the opposite opinion’s support to the point where it is no longer probable or assertible by prudent reasoners.</w:t>
      </w:r>
    </w:p>
    <w:p w14:paraId="6625307A" w14:textId="5E2649CF" w:rsidR="00817EAD" w:rsidRPr="00E1225E" w:rsidRDefault="00817EAD" w:rsidP="0000341B">
      <w:pPr>
        <w:spacing w:line="276" w:lineRule="auto"/>
        <w:ind w:firstLine="708"/>
        <w:rPr>
          <w:lang w:val="en-GB"/>
        </w:rPr>
      </w:pPr>
      <w:r w:rsidRPr="00E1225E">
        <w:rPr>
          <w:lang w:val="en-GB"/>
        </w:rPr>
        <w:t>Probabilism was a general doctrine of social epistemology concerning the use of opinions in the guidance of action—and thus more than a mere rule for resolving cases of conscience (</w:t>
      </w:r>
      <w:r w:rsidRPr="001A46E6">
        <w:rPr>
          <w:rStyle w:val="Hyperlink"/>
        </w:rPr>
        <w:t>Schuessler 2014</w:t>
      </w:r>
      <w:r w:rsidRPr="00E1225E">
        <w:rPr>
          <w:lang w:val="en-GB"/>
        </w:rPr>
        <w:t xml:space="preserve">, </w:t>
      </w:r>
      <w:r w:rsidRPr="001A46E6">
        <w:rPr>
          <w:rStyle w:val="Hyperlink"/>
        </w:rPr>
        <w:t>2019</w:t>
      </w:r>
      <w:r w:rsidRPr="00E1225E">
        <w:rPr>
          <w:lang w:val="en-GB"/>
        </w:rPr>
        <w:t>). It allowed agents to act upon any opinion that was sufficiently supported by reasons or authority to be adopted by a reasonable person, even if the agent or their reference group of expert</w:t>
      </w:r>
      <w:r w:rsidR="000B620A">
        <w:rPr>
          <w:lang w:val="en-GB"/>
        </w:rPr>
        <w:t>s</w:t>
      </w:r>
      <w:r w:rsidRPr="00E1225E">
        <w:rPr>
          <w:lang w:val="en-GB"/>
        </w:rPr>
        <w:t xml:space="preserve"> considered the opinion less likely to be true than its negation. This condition became practically relevant, for instance, in contexts involving group decision-making, where holders of an opinion </w:t>
      </w:r>
      <w:r w:rsidRPr="00E1225E">
        <w:rPr>
          <w:i/>
          <w:iCs/>
          <w:lang w:val="en-GB"/>
        </w:rPr>
        <w:t>o</w:t>
      </w:r>
      <w:r w:rsidRPr="00E1225E">
        <w:rPr>
          <w:lang w:val="en-GB"/>
        </w:rPr>
        <w:t xml:space="preserve"> </w:t>
      </w:r>
      <w:r w:rsidR="00FE1C85" w:rsidRPr="00E1225E">
        <w:rPr>
          <w:lang w:val="en-GB"/>
        </w:rPr>
        <w:t>may be</w:t>
      </w:r>
      <w:r w:rsidRPr="00E1225E">
        <w:rPr>
          <w:lang w:val="en-GB"/>
        </w:rPr>
        <w:t xml:space="preserve"> </w:t>
      </w:r>
      <w:r w:rsidR="00FE1C85" w:rsidRPr="00E1225E">
        <w:rPr>
          <w:lang w:val="en-GB"/>
        </w:rPr>
        <w:t>considered</w:t>
      </w:r>
      <w:r w:rsidRPr="00E1225E">
        <w:rPr>
          <w:lang w:val="en-GB"/>
        </w:rPr>
        <w:t xml:space="preserve"> as reasonable and competent by opponents who nevertheless reject </w:t>
      </w:r>
      <w:r w:rsidRPr="00E1225E">
        <w:rPr>
          <w:i/>
          <w:iCs/>
          <w:lang w:val="en-GB"/>
        </w:rPr>
        <w:t>o</w:t>
      </w:r>
      <w:r w:rsidRPr="00E1225E">
        <w:rPr>
          <w:lang w:val="en-GB"/>
        </w:rPr>
        <w:t xml:space="preserve"> in favo</w:t>
      </w:r>
      <w:r w:rsidR="00E1225E">
        <w:rPr>
          <w:lang w:val="en-GB"/>
        </w:rPr>
        <w:t>u</w:t>
      </w:r>
      <w:r w:rsidRPr="00E1225E">
        <w:rPr>
          <w:lang w:val="en-GB"/>
        </w:rPr>
        <w:t xml:space="preserve">r of a contrary opinion </w:t>
      </w:r>
      <w:r w:rsidRPr="00E1225E">
        <w:rPr>
          <w:i/>
          <w:iCs/>
          <w:lang w:val="en-GB"/>
        </w:rPr>
        <w:t>w</w:t>
      </w:r>
      <w:r w:rsidRPr="00E1225E">
        <w:rPr>
          <w:lang w:val="en-GB"/>
        </w:rPr>
        <w:t xml:space="preserve">. As a matter of compromise, it could then be legitimate to jointly follow </w:t>
      </w:r>
      <w:r w:rsidRPr="00E1225E">
        <w:rPr>
          <w:i/>
          <w:iCs/>
          <w:lang w:val="en-GB"/>
        </w:rPr>
        <w:t>o</w:t>
      </w:r>
      <w:r w:rsidRPr="00E1225E">
        <w:rPr>
          <w:lang w:val="en-GB"/>
        </w:rPr>
        <w:t>, even against one’s own judgment</w:t>
      </w:r>
      <w:r w:rsidR="00FE1C85" w:rsidRPr="00E1225E">
        <w:rPr>
          <w:lang w:val="en-GB"/>
        </w:rPr>
        <w:t xml:space="preserve"> that </w:t>
      </w:r>
      <w:r w:rsidR="00FE1C85" w:rsidRPr="00E1225E">
        <w:rPr>
          <w:i/>
          <w:lang w:val="en-GB"/>
        </w:rPr>
        <w:t>w</w:t>
      </w:r>
      <w:r w:rsidR="00FE1C85" w:rsidRPr="00E1225E">
        <w:rPr>
          <w:lang w:val="en-GB"/>
        </w:rPr>
        <w:t xml:space="preserve"> is more justified</w:t>
      </w:r>
      <w:r w:rsidRPr="00E1225E">
        <w:rPr>
          <w:lang w:val="en-GB"/>
        </w:rPr>
        <w:t xml:space="preserve">, provided </w:t>
      </w:r>
      <w:r w:rsidRPr="00E1225E">
        <w:rPr>
          <w:i/>
          <w:iCs/>
          <w:lang w:val="en-GB"/>
        </w:rPr>
        <w:t>o</w:t>
      </w:r>
      <w:r w:rsidRPr="00E1225E">
        <w:rPr>
          <w:lang w:val="en-GB"/>
        </w:rPr>
        <w:t xml:space="preserve"> is at least reasonably tenable (i.e.,</w:t>
      </w:r>
      <w:r w:rsidR="00FE3DDA">
        <w:rPr>
          <w:lang w:val="en-GB"/>
        </w:rPr>
        <w:t xml:space="preserve"> </w:t>
      </w:r>
      <w:r w:rsidRPr="00E1225E">
        <w:rPr>
          <w:lang w:val="en-GB"/>
        </w:rPr>
        <w:t>not unreasonable).</w:t>
      </w:r>
    </w:p>
    <w:p w14:paraId="3BC19395" w14:textId="66A7663B" w:rsidR="00817EAD" w:rsidRPr="00E1225E" w:rsidRDefault="00817EAD" w:rsidP="00FE1C85">
      <w:pPr>
        <w:ind w:firstLine="708"/>
        <w:rPr>
          <w:lang w:val="en-GB"/>
        </w:rPr>
      </w:pPr>
      <w:r w:rsidRPr="00E1225E">
        <w:rPr>
          <w:lang w:val="en-GB"/>
        </w:rPr>
        <w:t>To articulate the conditions under which an opinion could be considered less probably true than an alternative</w:t>
      </w:r>
      <w:r w:rsidR="000F0B1B">
        <w:rPr>
          <w:lang w:val="en-GB"/>
        </w:rPr>
        <w:t>,</w:t>
      </w:r>
      <w:r w:rsidRPr="00E1225E">
        <w:rPr>
          <w:lang w:val="en-GB"/>
        </w:rPr>
        <w:t xml:space="preserve"> yet still reasonably assertible by competent judges (a situation today referred to as </w:t>
      </w:r>
      <w:r w:rsidRPr="00E1225E">
        <w:rPr>
          <w:iCs/>
          <w:lang w:val="en-GB"/>
        </w:rPr>
        <w:t>reasonable disagreement</w:t>
      </w:r>
      <w:r w:rsidRPr="00E1225E">
        <w:rPr>
          <w:lang w:val="en-GB"/>
        </w:rPr>
        <w:t xml:space="preserve">; </w:t>
      </w:r>
      <w:r w:rsidR="004801E7">
        <w:rPr>
          <w:rStyle w:val="Hyperlink"/>
        </w:rPr>
        <w:t>Christensen/Lackey, eds., 2016</w:t>
      </w:r>
      <w:r w:rsidRPr="00E1225E">
        <w:rPr>
          <w:lang w:val="en-GB"/>
        </w:rPr>
        <w:t xml:space="preserve">; </w:t>
      </w:r>
      <w:r w:rsidR="00322919" w:rsidRPr="00322919">
        <w:rPr>
          <w:rStyle w:val="Hyperlink"/>
        </w:rPr>
        <w:t>Feldman/Warfield, eds., 2010</w:t>
      </w:r>
      <w:r w:rsidRPr="00E1225E">
        <w:rPr>
          <w:lang w:val="en-GB"/>
        </w:rPr>
        <w:t xml:space="preserve">), the scholastic concept of probability was refined until </w:t>
      </w:r>
      <w:r w:rsidRPr="00E1225E">
        <w:rPr>
          <w:iCs/>
          <w:lang w:val="en-GB"/>
        </w:rPr>
        <w:t>asser</w:t>
      </w:r>
      <w:r w:rsidR="00E1225E">
        <w:rPr>
          <w:iCs/>
          <w:lang w:val="en-GB"/>
        </w:rPr>
        <w:t>ti</w:t>
      </w:r>
      <w:r w:rsidRPr="00E1225E">
        <w:rPr>
          <w:iCs/>
          <w:lang w:val="en-GB"/>
        </w:rPr>
        <w:t>bility by a reasonable person</w:t>
      </w:r>
      <w:r w:rsidRPr="00E1225E">
        <w:rPr>
          <w:lang w:val="en-GB"/>
        </w:rPr>
        <w:t xml:space="preserve"> became an explicit precondition for attributing probability to an opinion (see </w:t>
      </w:r>
      <w:r w:rsidRPr="00740212">
        <w:rPr>
          <w:rStyle w:val="Hyperlink"/>
        </w:rPr>
        <w:t>Schuessler 2014</w:t>
      </w:r>
      <w:r w:rsidRPr="00E1225E">
        <w:rPr>
          <w:lang w:val="en-GB"/>
        </w:rPr>
        <w:t xml:space="preserve">, </w:t>
      </w:r>
      <w:r w:rsidRPr="00740212">
        <w:rPr>
          <w:rStyle w:val="Hyperlink"/>
        </w:rPr>
        <w:t>2019</w:t>
      </w:r>
      <w:r w:rsidRPr="00E1225E">
        <w:rPr>
          <w:lang w:val="en-GB"/>
        </w:rPr>
        <w:t>).</w:t>
      </w:r>
    </w:p>
    <w:p w14:paraId="0C479E1D" w14:textId="3ED4E286" w:rsidR="00817EAD" w:rsidRPr="00E1225E" w:rsidRDefault="00817EAD" w:rsidP="00FE1C85">
      <w:pPr>
        <w:ind w:firstLine="708"/>
        <w:rPr>
          <w:lang w:val="en-GB"/>
        </w:rPr>
      </w:pPr>
      <w:r w:rsidRPr="00E1225E">
        <w:rPr>
          <w:lang w:val="en-GB"/>
        </w:rPr>
        <w:t xml:space="preserve">It is against this background that scholastic </w:t>
      </w:r>
      <w:r w:rsidRPr="00E1225E">
        <w:rPr>
          <w:iCs/>
          <w:lang w:val="en-GB"/>
        </w:rPr>
        <w:t>probabilism</w:t>
      </w:r>
      <w:r w:rsidRPr="00E1225E">
        <w:rPr>
          <w:lang w:val="en-GB"/>
        </w:rPr>
        <w:t xml:space="preserve"> should be understood as a specific doctrine within moral theology and casuistry, concerned with the legitimate and reasonable adoption of opinions as guides for action. By contrast, moral considerations and solutions for cases of conscience in scholastic theology are often labe</w:t>
      </w:r>
      <w:r w:rsidR="00E1225E">
        <w:rPr>
          <w:lang w:val="en-GB"/>
        </w:rPr>
        <w:t>l</w:t>
      </w:r>
      <w:r w:rsidRPr="00E1225E">
        <w:rPr>
          <w:lang w:val="en-GB"/>
        </w:rPr>
        <w:t xml:space="preserve">led </w:t>
      </w:r>
      <w:r w:rsidRPr="00E1225E">
        <w:rPr>
          <w:iCs/>
          <w:lang w:val="en-GB"/>
        </w:rPr>
        <w:t>probabilistic</w:t>
      </w:r>
      <w:r w:rsidRPr="00E1225E">
        <w:rPr>
          <w:lang w:val="en-GB"/>
        </w:rPr>
        <w:t xml:space="preserve"> today simply because they are based on probable reasoning. The scope of such reasoning—grounded in </w:t>
      </w:r>
      <w:r w:rsidR="00FE1C85" w:rsidRPr="00E1225E">
        <w:rPr>
          <w:lang w:val="en-GB"/>
        </w:rPr>
        <w:t xml:space="preserve">scholastic </w:t>
      </w:r>
      <w:r w:rsidRPr="00E1225E">
        <w:rPr>
          <w:lang w:val="en-GB"/>
        </w:rPr>
        <w:t xml:space="preserve">notions of </w:t>
      </w:r>
      <w:r w:rsidR="00FE1C85" w:rsidRPr="00E1225E">
        <w:rPr>
          <w:lang w:val="en-GB"/>
        </w:rPr>
        <w:t>“</w:t>
      </w:r>
      <w:r w:rsidRPr="00E1225E">
        <w:rPr>
          <w:iCs/>
          <w:lang w:val="en-GB"/>
        </w:rPr>
        <w:t>the probable</w:t>
      </w:r>
      <w:r w:rsidR="00FE1C85" w:rsidRPr="00E1225E">
        <w:rPr>
          <w:iCs/>
          <w:lang w:val="en-GB"/>
        </w:rPr>
        <w:t>”</w:t>
      </w:r>
      <w:r w:rsidRPr="00E1225E">
        <w:rPr>
          <w:lang w:val="en-GB"/>
        </w:rPr>
        <w:t xml:space="preserve">—was vast, encompassing most of the discourse of applied moral theology since the thirteenth century. </w:t>
      </w:r>
      <w:r w:rsidRPr="00E1225E">
        <w:rPr>
          <w:iCs/>
          <w:lang w:val="en-GB"/>
        </w:rPr>
        <w:t>Probabilism</w:t>
      </w:r>
      <w:r w:rsidRPr="00E1225E">
        <w:rPr>
          <w:lang w:val="en-GB"/>
        </w:rPr>
        <w:t>, as a distinct doctrine for the guidance of consciences, entered this discourse relatively late and did not encompass all forms of probabilistic reasoning.</w:t>
      </w:r>
    </w:p>
    <w:p w14:paraId="32896FFD" w14:textId="4C85F69C" w:rsidR="00817EAD" w:rsidRPr="00E1225E" w:rsidRDefault="00817EAD" w:rsidP="00FE1C85">
      <w:pPr>
        <w:ind w:firstLine="708"/>
        <w:rPr>
          <w:lang w:val="en-GB"/>
        </w:rPr>
      </w:pPr>
      <w:r w:rsidRPr="00E1225E">
        <w:rPr>
          <w:lang w:val="en-GB"/>
        </w:rPr>
        <w:t xml:space="preserve">The general license of probabilism was, in principle, not limited by subject matter but could be overridden in cases involving great risk to body or soul. Naturally, such risks were </w:t>
      </w:r>
      <w:r w:rsidRPr="00E1225E">
        <w:rPr>
          <w:iCs/>
          <w:lang w:val="en-GB"/>
        </w:rPr>
        <w:lastRenderedPageBreak/>
        <w:t>prima facie</w:t>
      </w:r>
      <w:r w:rsidRPr="00E1225E">
        <w:rPr>
          <w:lang w:val="en-GB"/>
        </w:rPr>
        <w:t xml:space="preserve"> greater in some domains than in others (e.g., matters of faith, but also medical treatment or just causes for war). Nonetheless, Medina offered an alternative to the long-standing norm that only the most probable </w:t>
      </w:r>
      <w:r w:rsidR="00FE1C85" w:rsidRPr="00E1225E">
        <w:rPr>
          <w:lang w:val="en-GB"/>
        </w:rPr>
        <w:t xml:space="preserve">or safest </w:t>
      </w:r>
      <w:r w:rsidRPr="00E1225E">
        <w:rPr>
          <w:lang w:val="en-GB"/>
        </w:rPr>
        <w:t>of competing opinions could legitimately be chosen (</w:t>
      </w:r>
      <w:r w:rsidR="005C2780" w:rsidRPr="005C2780">
        <w:rPr>
          <w:rStyle w:val="Hyperlink"/>
        </w:rPr>
        <w:t>Schuessler 2019</w:t>
      </w:r>
      <w:r w:rsidRPr="00E1225E">
        <w:rPr>
          <w:lang w:val="en-GB"/>
        </w:rPr>
        <w:t xml:space="preserve">, </w:t>
      </w:r>
      <w:r w:rsidRPr="009153A2">
        <w:rPr>
          <w:rStyle w:val="Hyperlink"/>
        </w:rPr>
        <w:t>2022</w:t>
      </w:r>
      <w:r w:rsidRPr="00E1225E">
        <w:rPr>
          <w:lang w:val="en-GB"/>
        </w:rPr>
        <w:t xml:space="preserve">). </w:t>
      </w:r>
      <w:r w:rsidR="00FE1C85" w:rsidRPr="00E1225E">
        <w:rPr>
          <w:lang w:val="en-GB"/>
        </w:rPr>
        <w:t>A preference for safety, or the m</w:t>
      </w:r>
      <w:r w:rsidRPr="00E1225E">
        <w:rPr>
          <w:lang w:val="en-GB"/>
        </w:rPr>
        <w:t xml:space="preserve">inimizing </w:t>
      </w:r>
      <w:r w:rsidR="00FE1C85" w:rsidRPr="00E1225E">
        <w:rPr>
          <w:lang w:val="en-GB"/>
        </w:rPr>
        <w:t xml:space="preserve">of </w:t>
      </w:r>
      <w:r w:rsidRPr="00E1225E">
        <w:rPr>
          <w:lang w:val="en-GB"/>
        </w:rPr>
        <w:t>spiritual risk</w:t>
      </w:r>
      <w:r w:rsidR="00FE1C85" w:rsidRPr="00E1225E">
        <w:rPr>
          <w:lang w:val="en-GB"/>
        </w:rPr>
        <w:t>,</w:t>
      </w:r>
      <w:r w:rsidRPr="00E1225E">
        <w:rPr>
          <w:lang w:val="en-GB"/>
        </w:rPr>
        <w:t xml:space="preserve"> was </w:t>
      </w:r>
      <w:r w:rsidR="00FE1C85" w:rsidRPr="00E1225E">
        <w:rPr>
          <w:lang w:val="en-GB"/>
        </w:rPr>
        <w:t xml:space="preserve">only </w:t>
      </w:r>
      <w:r w:rsidRPr="00E1225E">
        <w:rPr>
          <w:lang w:val="en-GB"/>
        </w:rPr>
        <w:t>required in special cases.</w:t>
      </w:r>
      <w:r w:rsidR="00FE1C85" w:rsidRPr="00E1225E">
        <w:rPr>
          <w:lang w:val="en-GB"/>
        </w:rPr>
        <w:t xml:space="preserve"> </w:t>
      </w:r>
    </w:p>
    <w:p w14:paraId="11B9D4E9" w14:textId="4467A151" w:rsidR="00DD0FFC" w:rsidRDefault="00817EAD" w:rsidP="0051429A">
      <w:pPr>
        <w:ind w:firstLine="708"/>
        <w:rPr>
          <w:lang w:val="en-GB"/>
        </w:rPr>
      </w:pPr>
      <w:r w:rsidRPr="00E1225E">
        <w:rPr>
          <w:lang w:val="en-GB"/>
        </w:rPr>
        <w:t>Medina’s probabilism was rapidly accepted by most Catholic scholastic theologians, across religious orders, though the Jesuits stood out for their significant contributions to its further development (</w:t>
      </w:r>
      <w:r w:rsidR="00A74AF1" w:rsidRPr="00A74AF1">
        <w:rPr>
          <w:rStyle w:val="Hyperlink"/>
        </w:rPr>
        <w:t>Maryks 2008</w:t>
      </w:r>
      <w:r w:rsidRPr="00E1225E">
        <w:rPr>
          <w:lang w:val="en-GB"/>
        </w:rPr>
        <w:t xml:space="preserve">; </w:t>
      </w:r>
      <w:r w:rsidR="005C2780" w:rsidRPr="005C2780">
        <w:rPr>
          <w:rStyle w:val="Hyperlink"/>
        </w:rPr>
        <w:t>Schuessler 2019</w:t>
      </w:r>
      <w:r w:rsidRPr="00E1225E">
        <w:rPr>
          <w:lang w:val="en-GB"/>
        </w:rPr>
        <w:t xml:space="preserve">; </w:t>
      </w:r>
      <w:r w:rsidR="004D7DFE" w:rsidRPr="004D7DFE">
        <w:rPr>
          <w:rStyle w:val="Hyperlink"/>
        </w:rPr>
        <w:t>Schwartz 2019</w:t>
      </w:r>
      <w:r w:rsidRPr="00E1225E">
        <w:rPr>
          <w:lang w:val="en-GB"/>
        </w:rPr>
        <w:t xml:space="preserve">; </w:t>
      </w:r>
      <w:r w:rsidR="00FE1039" w:rsidRPr="00FE1039">
        <w:rPr>
          <w:rStyle w:val="Hyperlink"/>
        </w:rPr>
        <w:t>Tutino 2018</w:t>
      </w:r>
      <w:r w:rsidRPr="00E1225E">
        <w:rPr>
          <w:lang w:val="en-GB"/>
        </w:rPr>
        <w:t xml:space="preserve">). By the mid-seventeenth century, almost all Iberian scholastics had become probabilists, subscribing to Medina’s formula fully or with some qualifications </w:t>
      </w:r>
      <w:r w:rsidR="00A113FA" w:rsidRPr="00E1225E">
        <w:rPr>
          <w:lang w:val="en-GB"/>
        </w:rPr>
        <w:t>(</w:t>
      </w:r>
      <w:r w:rsidR="008E6890" w:rsidRPr="008E6890">
        <w:rPr>
          <w:rStyle w:val="Hyperlink"/>
        </w:rPr>
        <w:t>Azor 1602, vol. 1, lib. 2, cap. 16, p. 110</w:t>
      </w:r>
      <w:r w:rsidR="00A113FA" w:rsidRPr="00E1225E">
        <w:rPr>
          <w:lang w:val="en-GB"/>
        </w:rPr>
        <w:t xml:space="preserve">; </w:t>
      </w:r>
      <w:r w:rsidR="00965D54" w:rsidRPr="00965D54">
        <w:rPr>
          <w:rStyle w:val="Hyperlink"/>
        </w:rPr>
        <w:t>Vázquez 1606, vol. 1, q. 19, disp. 62, cap. 4, no. 14, p. 428</w:t>
      </w:r>
      <w:r w:rsidR="00A113FA" w:rsidRPr="00E1225E">
        <w:rPr>
          <w:noProof/>
          <w:lang w:val="en-GB"/>
        </w:rPr>
        <w:t xml:space="preserve">; </w:t>
      </w:r>
      <w:r w:rsidR="00965D54" w:rsidRPr="00965D54">
        <w:rPr>
          <w:rStyle w:val="Hyperlink"/>
        </w:rPr>
        <w:t>Suárez 1856, tract. 3, disp. 12, sect. 6, p. 450</w:t>
      </w:r>
      <w:r w:rsidR="00A113FA" w:rsidRPr="00E1225E">
        <w:rPr>
          <w:lang w:val="en-GB"/>
        </w:rPr>
        <w:t xml:space="preserve">; </w:t>
      </w:r>
      <w:hyperlink r:id="rId38" w:history="1">
        <w:r w:rsidR="00A113FA" w:rsidRPr="000D3113">
          <w:rPr>
            <w:rStyle w:val="Hyperlink"/>
            <w:lang w:val="en-GB"/>
          </w:rPr>
          <w:t xml:space="preserve">Salas 1611, disp. 13, </w:t>
        </w:r>
        <w:r w:rsidR="004231FF" w:rsidRPr="000D3113">
          <w:rPr>
            <w:rStyle w:val="Hyperlink"/>
            <w:lang w:val="en-GB"/>
          </w:rPr>
          <w:t>sect.</w:t>
        </w:r>
        <w:r w:rsidR="00A113FA" w:rsidRPr="000D3113">
          <w:rPr>
            <w:rStyle w:val="Hyperlink"/>
            <w:lang w:val="en-GB"/>
          </w:rPr>
          <w:t xml:space="preserve"> 1, n</w:t>
        </w:r>
        <w:r w:rsidR="00CE7039" w:rsidRPr="000D3113">
          <w:rPr>
            <w:rStyle w:val="Hyperlink"/>
            <w:lang w:val="en-GB"/>
          </w:rPr>
          <w:t>o</w:t>
        </w:r>
        <w:r w:rsidR="00A113FA" w:rsidRPr="000D3113">
          <w:rPr>
            <w:rStyle w:val="Hyperlink"/>
            <w:lang w:val="en-GB"/>
          </w:rPr>
          <w:t>. 5, p. 291</w:t>
        </w:r>
      </w:hyperlink>
      <w:r w:rsidR="00A113FA" w:rsidRPr="00E1225E">
        <w:rPr>
          <w:lang w:val="en-GB"/>
        </w:rPr>
        <w:t xml:space="preserve">). </w:t>
      </w:r>
      <w:r w:rsidR="00DD0FFC">
        <w:rPr>
          <w:lang w:val="en-GB"/>
        </w:rPr>
        <w:t>This was, however</w:t>
      </w:r>
      <w:r w:rsidR="00F00684">
        <w:rPr>
          <w:lang w:val="en-GB"/>
        </w:rPr>
        <w:t xml:space="preserve">, not an Iberian peculiarity but </w:t>
      </w:r>
      <w:r w:rsidR="0095583A">
        <w:rPr>
          <w:lang w:val="en-GB"/>
        </w:rPr>
        <w:t>reflected the</w:t>
      </w:r>
      <w:r w:rsidR="002A485A">
        <w:rPr>
          <w:lang w:val="en-GB"/>
        </w:rPr>
        <w:t xml:space="preserve"> wide acceptance of probabilism in Catholic moral theology. </w:t>
      </w:r>
    </w:p>
    <w:p w14:paraId="5D9A1241" w14:textId="0ECBCC85" w:rsidR="00817EAD" w:rsidRPr="00E1225E" w:rsidRDefault="00817EAD" w:rsidP="00D41444">
      <w:pPr>
        <w:ind w:firstLine="708"/>
        <w:rPr>
          <w:lang w:val="en-GB"/>
        </w:rPr>
      </w:pPr>
      <w:r w:rsidRPr="00E1225E">
        <w:rPr>
          <w:lang w:val="en-GB"/>
        </w:rPr>
        <w:t>Very few Catholic moral theologians</w:t>
      </w:r>
      <w:r w:rsidR="000D1FF0">
        <w:rPr>
          <w:lang w:val="en-GB"/>
        </w:rPr>
        <w:t xml:space="preserve">, </w:t>
      </w:r>
      <w:r w:rsidR="00275EC4">
        <w:rPr>
          <w:lang w:val="en-GB"/>
        </w:rPr>
        <w:t xml:space="preserve">including </w:t>
      </w:r>
      <w:r w:rsidR="00BD2B14">
        <w:rPr>
          <w:lang w:val="en-GB"/>
        </w:rPr>
        <w:t xml:space="preserve">a </w:t>
      </w:r>
      <w:r w:rsidRPr="00E1225E">
        <w:rPr>
          <w:lang w:val="en-GB"/>
        </w:rPr>
        <w:t>few Iberians</w:t>
      </w:r>
      <w:r w:rsidR="000D1FF0">
        <w:rPr>
          <w:lang w:val="en-GB"/>
        </w:rPr>
        <w:t xml:space="preserve">, </w:t>
      </w:r>
      <w:r w:rsidRPr="00E1225E">
        <w:rPr>
          <w:lang w:val="en-GB"/>
        </w:rPr>
        <w:t>rejected probabilism during th</w:t>
      </w:r>
      <w:r w:rsidR="00225D11">
        <w:rPr>
          <w:lang w:val="en-GB"/>
        </w:rPr>
        <w:t>e first half of the seventeenth century</w:t>
      </w:r>
      <w:r w:rsidRPr="00E1225E">
        <w:rPr>
          <w:lang w:val="en-GB"/>
        </w:rPr>
        <w:t xml:space="preserve"> (e.g., </w:t>
      </w:r>
      <w:r w:rsidR="003E05E5" w:rsidRPr="00F868C1">
        <w:rPr>
          <w:rStyle w:val="Hyperlink"/>
        </w:rPr>
        <w:t xml:space="preserve">Rebello </w:t>
      </w:r>
      <w:r w:rsidR="00260D60" w:rsidRPr="00F868C1">
        <w:rPr>
          <w:rStyle w:val="Hyperlink"/>
        </w:rPr>
        <w:t>1608</w:t>
      </w:r>
      <w:r w:rsidR="00260D60" w:rsidRPr="000D3113">
        <w:rPr>
          <w:lang w:val="en-GB"/>
        </w:rPr>
        <w:t>;</w:t>
      </w:r>
      <w:r w:rsidR="00260D60">
        <w:rPr>
          <w:lang w:val="en-GB"/>
        </w:rPr>
        <w:t xml:space="preserve"> </w:t>
      </w:r>
      <w:r w:rsidRPr="00F868C1">
        <w:rPr>
          <w:rStyle w:val="Hyperlink"/>
        </w:rPr>
        <w:t xml:space="preserve">Hurtado 1637, tract. De iudicio, disp. 1, diff. 19, </w:t>
      </w:r>
      <w:r w:rsidR="000D3113" w:rsidRPr="00F868C1">
        <w:rPr>
          <w:rStyle w:val="Hyperlink"/>
        </w:rPr>
        <w:t>fol</w:t>
      </w:r>
      <w:r w:rsidRPr="00F868C1">
        <w:rPr>
          <w:rStyle w:val="Hyperlink"/>
        </w:rPr>
        <w:t>. 292v</w:t>
      </w:r>
      <w:r w:rsidRPr="00E1225E">
        <w:rPr>
          <w:lang w:val="en-GB"/>
        </w:rPr>
        <w:t>). By contrast, probabilism was almost uniformly rejected by Protestant theologians, with Georg Calixt as a rare exception (</w:t>
      </w:r>
      <w:r w:rsidR="00C824EF" w:rsidRPr="00C824EF">
        <w:rPr>
          <w:rStyle w:val="Hyperlink"/>
        </w:rPr>
        <w:t>Calixt 1662, p. 27</w:t>
      </w:r>
      <w:r w:rsidRPr="000D3113">
        <w:rPr>
          <w:lang w:val="en-GB"/>
        </w:rPr>
        <w:t>).</w:t>
      </w:r>
      <w:r w:rsidR="00BD2B14">
        <w:rPr>
          <w:lang w:val="en-GB"/>
        </w:rPr>
        <w:t xml:space="preserve"> Opposition to probabilism began to grow </w:t>
      </w:r>
      <w:r w:rsidR="004F2048">
        <w:rPr>
          <w:lang w:val="en-GB"/>
        </w:rPr>
        <w:t xml:space="preserve">from the 1640s onward and became a strong current </w:t>
      </w:r>
      <w:r w:rsidR="0011601F">
        <w:rPr>
          <w:lang w:val="en-GB"/>
        </w:rPr>
        <w:t xml:space="preserve">in the 1660s. </w:t>
      </w:r>
      <w:r w:rsidR="00196734">
        <w:rPr>
          <w:lang w:val="en-GB"/>
        </w:rPr>
        <w:t>This movement, called antiprobabilism</w:t>
      </w:r>
      <w:r w:rsidR="001B41DC">
        <w:rPr>
          <w:lang w:val="en-GB"/>
        </w:rPr>
        <w:t xml:space="preserve">, </w:t>
      </w:r>
      <w:r w:rsidR="005B6EA7">
        <w:rPr>
          <w:lang w:val="en-GB"/>
        </w:rPr>
        <w:t>included</w:t>
      </w:r>
      <w:r w:rsidR="001B41DC">
        <w:rPr>
          <w:lang w:val="en-GB"/>
        </w:rPr>
        <w:t xml:space="preserve"> a significant number of Iberian scholastics</w:t>
      </w:r>
      <w:r w:rsidR="00255250">
        <w:rPr>
          <w:lang w:val="en-GB"/>
        </w:rPr>
        <w:t>, the most prominent being the Jesuit general T</w:t>
      </w:r>
      <w:r w:rsidR="00E7228C">
        <w:rPr>
          <w:lang w:val="en-GB"/>
        </w:rPr>
        <w:t>irso</w:t>
      </w:r>
      <w:r w:rsidR="00255250">
        <w:rPr>
          <w:lang w:val="en-GB"/>
        </w:rPr>
        <w:t xml:space="preserve"> Gonz</w:t>
      </w:r>
      <w:r w:rsidR="0036299D">
        <w:rPr>
          <w:lang w:val="en-GB"/>
        </w:rPr>
        <w:t>á</w:t>
      </w:r>
      <w:r w:rsidR="00255250">
        <w:rPr>
          <w:lang w:val="en-GB"/>
        </w:rPr>
        <w:t>lez</w:t>
      </w:r>
      <w:r w:rsidR="00BA1C63">
        <w:rPr>
          <w:lang w:val="en-GB"/>
        </w:rPr>
        <w:t xml:space="preserve"> </w:t>
      </w:r>
      <w:r w:rsidR="00BA1C63" w:rsidRPr="006C6FB3">
        <w:rPr>
          <w:lang w:val="en-GB"/>
        </w:rPr>
        <w:t>(</w:t>
      </w:r>
      <w:r w:rsidR="00BA1C63" w:rsidRPr="005B14BF">
        <w:rPr>
          <w:rStyle w:val="Hyperlink"/>
        </w:rPr>
        <w:t>Gonz</w:t>
      </w:r>
      <w:r w:rsidR="0036299D" w:rsidRPr="005B14BF">
        <w:rPr>
          <w:rStyle w:val="Hyperlink"/>
        </w:rPr>
        <w:t>á</w:t>
      </w:r>
      <w:r w:rsidR="00BA1C63" w:rsidRPr="005B14BF">
        <w:rPr>
          <w:rStyle w:val="Hyperlink"/>
        </w:rPr>
        <w:t xml:space="preserve">lez </w:t>
      </w:r>
      <w:r w:rsidR="005961C9" w:rsidRPr="005B14BF">
        <w:rPr>
          <w:rStyle w:val="Hyperlink"/>
        </w:rPr>
        <w:t>1694</w:t>
      </w:r>
      <w:r w:rsidR="00BA1C63" w:rsidRPr="006C6FB3">
        <w:rPr>
          <w:lang w:val="en-GB"/>
        </w:rPr>
        <w:t>)</w:t>
      </w:r>
      <w:r w:rsidR="006E72A5" w:rsidRPr="006C6FB3">
        <w:rPr>
          <w:lang w:val="en-GB"/>
        </w:rPr>
        <w:t>,</w:t>
      </w:r>
      <w:r w:rsidR="006E72A5">
        <w:rPr>
          <w:lang w:val="en-GB"/>
        </w:rPr>
        <w:t xml:space="preserve"> who had taught in Salamanca</w:t>
      </w:r>
      <w:r w:rsidR="00BA1C63">
        <w:rPr>
          <w:lang w:val="en-GB"/>
        </w:rPr>
        <w:t>. The conflict between probabilists and anti</w:t>
      </w:r>
      <w:r w:rsidR="00E86309">
        <w:rPr>
          <w:lang w:val="en-GB"/>
        </w:rPr>
        <w:t xml:space="preserve">probabilists </w:t>
      </w:r>
      <w:r w:rsidR="004002F2">
        <w:rPr>
          <w:lang w:val="en-GB"/>
        </w:rPr>
        <w:t>led to a polarization of Catholic moral theology</w:t>
      </w:r>
      <w:r w:rsidR="006F6D8F">
        <w:rPr>
          <w:lang w:val="en-GB"/>
        </w:rPr>
        <w:t xml:space="preserve"> into</w:t>
      </w:r>
      <w:r w:rsidR="0092078B">
        <w:rPr>
          <w:lang w:val="en-GB"/>
        </w:rPr>
        <w:t xml:space="preserve"> mutually hostile camps</w:t>
      </w:r>
      <w:r w:rsidR="00673FF9">
        <w:rPr>
          <w:lang w:val="en-GB"/>
        </w:rPr>
        <w:t xml:space="preserve"> </w:t>
      </w:r>
      <w:r w:rsidR="0039688D">
        <w:rPr>
          <w:lang w:val="en-GB"/>
        </w:rPr>
        <w:t>that</w:t>
      </w:r>
      <w:r w:rsidR="00673FF9">
        <w:rPr>
          <w:lang w:val="en-GB"/>
        </w:rPr>
        <w:t xml:space="preserve"> endorsed rival moral systems for the guidance of consciences and the regulation of behavio</w:t>
      </w:r>
      <w:r w:rsidR="006F6D8F">
        <w:rPr>
          <w:lang w:val="en-GB"/>
        </w:rPr>
        <w:t>u</w:t>
      </w:r>
      <w:r w:rsidR="00673FF9">
        <w:rPr>
          <w:lang w:val="en-GB"/>
        </w:rPr>
        <w:t>r</w:t>
      </w:r>
      <w:r w:rsidR="006F6D8F">
        <w:rPr>
          <w:lang w:val="en-GB"/>
        </w:rPr>
        <w:t>. This split</w:t>
      </w:r>
      <w:r w:rsidR="00CD4B2F">
        <w:rPr>
          <w:lang w:val="en-GB"/>
        </w:rPr>
        <w:t xml:space="preserve"> continued through</w:t>
      </w:r>
      <w:r w:rsidR="006F6D8F">
        <w:rPr>
          <w:lang w:val="en-GB"/>
        </w:rPr>
        <w:t>ou</w:t>
      </w:r>
      <w:r w:rsidR="00CD4B2F">
        <w:rPr>
          <w:lang w:val="en-GB"/>
        </w:rPr>
        <w:t>t the eighteenth century</w:t>
      </w:r>
      <w:r w:rsidR="006F6D8F">
        <w:rPr>
          <w:lang w:val="en-GB"/>
        </w:rPr>
        <w:t>.</w:t>
      </w:r>
    </w:p>
    <w:p w14:paraId="2C77A28A" w14:textId="33F5638F" w:rsidR="00164110" w:rsidRPr="00E1225E" w:rsidRDefault="00164110" w:rsidP="00164110">
      <w:pPr>
        <w:rPr>
          <w:rStyle w:val="Hyperlink"/>
          <w:color w:val="000000" w:themeColor="text1"/>
          <w:u w:val="none"/>
          <w:lang w:val="en-GB"/>
        </w:rPr>
      </w:pPr>
      <w:r w:rsidRPr="00E1225E">
        <w:rPr>
          <w:lang w:val="en-GB"/>
        </w:rPr>
        <w:fldChar w:fldCharType="begin"/>
      </w:r>
      <w:r w:rsidRPr="00E1225E">
        <w:rPr>
          <w:lang w:val="en-GB"/>
        </w:rPr>
        <w:instrText>HYPERLINK "https://www.salamanca.school/data/L0007/html/00001_completeWork.html" \l "collapse-L0007-div-d1e573"</w:instrText>
      </w:r>
      <w:r w:rsidRPr="00E1225E">
        <w:rPr>
          <w:lang w:val="en-GB"/>
        </w:rPr>
      </w:r>
      <w:r w:rsidRPr="00E1225E">
        <w:rPr>
          <w:lang w:val="en-GB"/>
        </w:rPr>
        <w:fldChar w:fldCharType="separate"/>
      </w:r>
    </w:p>
    <w:p w14:paraId="04A355EA" w14:textId="62F9DA39" w:rsidR="00164110" w:rsidRPr="00E1225E" w:rsidRDefault="00164110" w:rsidP="00805E54">
      <w:pPr>
        <w:pStyle w:val="berschrift2"/>
        <w:rPr>
          <w:rStyle w:val="Hyperlink"/>
          <w:color w:val="000000" w:themeColor="text1"/>
          <w:u w:val="none"/>
          <w:lang w:val="en-GB"/>
        </w:rPr>
      </w:pPr>
      <w:bookmarkStart w:id="11" w:name="_Toc223603142"/>
      <w:r w:rsidRPr="00E1225E">
        <w:rPr>
          <w:rStyle w:val="Hyperlink"/>
          <w:color w:val="000000" w:themeColor="text1"/>
          <w:u w:val="none"/>
          <w:lang w:val="en-GB"/>
        </w:rPr>
        <w:t>2.</w:t>
      </w:r>
      <w:r w:rsidR="009A16EF">
        <w:rPr>
          <w:rStyle w:val="Hyperlink"/>
          <w:color w:val="000000" w:themeColor="text1"/>
          <w:u w:val="none"/>
          <w:lang w:val="en-GB"/>
        </w:rPr>
        <w:t>5</w:t>
      </w:r>
      <w:r w:rsidRPr="00E1225E">
        <w:rPr>
          <w:rStyle w:val="Hyperlink"/>
          <w:color w:val="000000" w:themeColor="text1"/>
          <w:u w:val="none"/>
          <w:lang w:val="en-GB"/>
        </w:rPr>
        <w:t xml:space="preserve"> </w:t>
      </w:r>
      <w:r w:rsidR="00485B37" w:rsidRPr="00E1225E">
        <w:rPr>
          <w:rStyle w:val="Hyperlink"/>
          <w:color w:val="000000" w:themeColor="text1"/>
          <w:u w:val="none"/>
          <w:lang w:val="en-GB"/>
        </w:rPr>
        <w:t>Probability and probabilism in Iberian colonial scholasticism</w:t>
      </w:r>
      <w:bookmarkEnd w:id="11"/>
    </w:p>
    <w:p w14:paraId="1A128A9F" w14:textId="4EA64C63" w:rsidR="00817EAD" w:rsidRPr="00E1225E" w:rsidRDefault="00164110" w:rsidP="00817EAD">
      <w:pPr>
        <w:rPr>
          <w:lang w:val="en-GB"/>
        </w:rPr>
      </w:pPr>
      <w:r w:rsidRPr="00E1225E">
        <w:rPr>
          <w:lang w:val="en-GB"/>
        </w:rPr>
        <w:fldChar w:fldCharType="end"/>
      </w:r>
      <w:r w:rsidR="00817EAD" w:rsidRPr="00E1225E">
        <w:rPr>
          <w:lang w:val="en-GB"/>
        </w:rPr>
        <w:t>Probability-related terms were also prolifically used in Iberian colonial scholasticism</w:t>
      </w:r>
      <w:r w:rsidR="006C4686">
        <w:rPr>
          <w:lang w:val="en-GB"/>
        </w:rPr>
        <w:t xml:space="preserve">, </w:t>
      </w:r>
      <w:r w:rsidR="00817EAD" w:rsidRPr="00E1225E">
        <w:rPr>
          <w:lang w:val="en-GB"/>
        </w:rPr>
        <w:t>that is, in scholastic works published or written by authors active in non-European Christian centers, colonies, and viceroyalties (</w:t>
      </w:r>
      <w:r w:rsidR="00AC1B21" w:rsidRPr="00AC1B21">
        <w:rPr>
          <w:rStyle w:val="Hyperlink"/>
        </w:rPr>
        <w:t>Hofmeister Pich/Culleton, eds., 2016</w:t>
      </w:r>
      <w:r w:rsidR="00817EAD" w:rsidRPr="00E1225E">
        <w:rPr>
          <w:lang w:val="en-GB"/>
        </w:rPr>
        <w:t xml:space="preserve">; </w:t>
      </w:r>
      <w:r w:rsidR="00817EAD" w:rsidRPr="00F33862">
        <w:rPr>
          <w:rStyle w:val="Hyperlink"/>
        </w:rPr>
        <w:t>Tellkamp</w:t>
      </w:r>
      <w:r w:rsidR="00687546" w:rsidRPr="00F33862">
        <w:rPr>
          <w:rStyle w:val="Hyperlink"/>
        </w:rPr>
        <w:t>, ed.,</w:t>
      </w:r>
      <w:r w:rsidR="00817EAD" w:rsidRPr="00F33862">
        <w:rPr>
          <w:rStyle w:val="Hyperlink"/>
        </w:rPr>
        <w:t xml:space="preserve"> 2020</w:t>
      </w:r>
      <w:r w:rsidR="00817EAD" w:rsidRPr="00E1225E">
        <w:rPr>
          <w:lang w:val="en-GB"/>
        </w:rPr>
        <w:t>). The same holds true for the doctrine of probabilism, with the important caveat that the purposes for which probabilism was employed could be specific to the colonial context. It has been shown that colonial cases were among the moral problems whose attempted solutions helped prepare the way for probabilism (</w:t>
      </w:r>
      <w:r w:rsidR="00817EAD" w:rsidRPr="00541201">
        <w:rPr>
          <w:rStyle w:val="Hyperlink"/>
        </w:rPr>
        <w:t>Eg</w:t>
      </w:r>
      <w:r w:rsidR="00FE4E78" w:rsidRPr="00541201">
        <w:rPr>
          <w:rStyle w:val="Hyperlink"/>
        </w:rPr>
        <w:t>í</w:t>
      </w:r>
      <w:r w:rsidR="00817EAD" w:rsidRPr="00541201">
        <w:rPr>
          <w:rStyle w:val="Hyperlink"/>
        </w:rPr>
        <w:t xml:space="preserve">o </w:t>
      </w:r>
      <w:r w:rsidR="00A279EB" w:rsidRPr="00541201">
        <w:rPr>
          <w:rStyle w:val="Hyperlink"/>
        </w:rPr>
        <w:t>Garc</w:t>
      </w:r>
      <w:r w:rsidR="00FE4E78" w:rsidRPr="00541201">
        <w:rPr>
          <w:rStyle w:val="Hyperlink"/>
        </w:rPr>
        <w:t>í</w:t>
      </w:r>
      <w:r w:rsidR="00A279EB" w:rsidRPr="00541201">
        <w:rPr>
          <w:rStyle w:val="Hyperlink"/>
        </w:rPr>
        <w:t xml:space="preserve">a </w:t>
      </w:r>
      <w:r w:rsidR="00817EAD" w:rsidRPr="00541201">
        <w:rPr>
          <w:rStyle w:val="Hyperlink"/>
        </w:rPr>
        <w:t>2022</w:t>
      </w:r>
      <w:r w:rsidR="00817EAD" w:rsidRPr="00E1225E">
        <w:rPr>
          <w:lang w:val="en-GB"/>
        </w:rPr>
        <w:t xml:space="preserve">; </w:t>
      </w:r>
      <w:hyperlink r:id="rId39" w:history="1">
        <w:r w:rsidR="00D41444" w:rsidRPr="006C6FB3">
          <w:rPr>
            <w:rStyle w:val="Hyperlink"/>
            <w:lang w:val="en-GB"/>
          </w:rPr>
          <w:t xml:space="preserve">Mercado 1569, cap. 5, </w:t>
        </w:r>
        <w:r w:rsidR="006C6FB3" w:rsidRPr="006C6FB3">
          <w:rPr>
            <w:rStyle w:val="Hyperlink"/>
            <w:lang w:val="en-GB"/>
          </w:rPr>
          <w:t>fol</w:t>
        </w:r>
        <w:r w:rsidR="00D41444" w:rsidRPr="006C6FB3">
          <w:rPr>
            <w:rStyle w:val="Hyperlink"/>
            <w:lang w:val="en-GB"/>
          </w:rPr>
          <w:t>. 15r</w:t>
        </w:r>
      </w:hyperlink>
      <w:r w:rsidR="00D41444" w:rsidRPr="00E1225E">
        <w:rPr>
          <w:lang w:val="en-GB"/>
        </w:rPr>
        <w:t xml:space="preserve">). </w:t>
      </w:r>
      <w:r w:rsidR="00817EAD" w:rsidRPr="00E1225E">
        <w:rPr>
          <w:lang w:val="en-GB"/>
        </w:rPr>
        <w:t>This was part of a broader trend toward a more benign or flexible approach to the guidance of consciences</w:t>
      </w:r>
      <w:r w:rsidR="000B620A">
        <w:rPr>
          <w:lang w:val="en-GB"/>
        </w:rPr>
        <w:t xml:space="preserve"> that</w:t>
      </w:r>
      <w:r w:rsidR="00817EAD" w:rsidRPr="00E1225E">
        <w:rPr>
          <w:lang w:val="en-GB"/>
        </w:rPr>
        <w:t xml:space="preserve"> had begun in the fifteenth century and facilitated the rise of probabilism (</w:t>
      </w:r>
      <w:r w:rsidR="005C2780" w:rsidRPr="005C2780">
        <w:rPr>
          <w:rStyle w:val="Hyperlink"/>
        </w:rPr>
        <w:t>Schuessler 2019</w:t>
      </w:r>
      <w:r w:rsidR="00817EAD" w:rsidRPr="00E1225E">
        <w:rPr>
          <w:lang w:val="en-GB"/>
        </w:rPr>
        <w:t>). Nevertheless, the traditional view of Medina as the “inventor” of probabilism remains valid when we speak of probabilism as a general doctrine with a canonical formulation—one whose principles became the subject of intense debate only after Medina’s seminal articulation of the doctrine.</w:t>
      </w:r>
    </w:p>
    <w:p w14:paraId="545CACAF" w14:textId="4CE4BEF7" w:rsidR="00817EAD" w:rsidRPr="00E1225E" w:rsidRDefault="00817EAD" w:rsidP="00D41444">
      <w:pPr>
        <w:ind w:firstLine="708"/>
        <w:rPr>
          <w:lang w:val="en-GB"/>
        </w:rPr>
      </w:pPr>
      <w:r w:rsidRPr="00E1225E">
        <w:rPr>
          <w:lang w:val="en-GB"/>
        </w:rPr>
        <w:t>It is significant that colonial scholastics</w:t>
      </w:r>
      <w:r w:rsidR="00776D0B">
        <w:rPr>
          <w:lang w:val="en-GB"/>
        </w:rPr>
        <w:t xml:space="preserve"> </w:t>
      </w:r>
      <w:r w:rsidR="00747FE1">
        <w:rPr>
          <w:lang w:val="en-GB"/>
        </w:rPr>
        <w:t xml:space="preserve">relied on probabilism </w:t>
      </w:r>
      <w:r w:rsidR="00096DAA">
        <w:rPr>
          <w:lang w:val="en-GB"/>
        </w:rPr>
        <w:t>to ju</w:t>
      </w:r>
      <w:r w:rsidR="00747FE1">
        <w:rPr>
          <w:lang w:val="en-GB"/>
        </w:rPr>
        <w:t>stif</w:t>
      </w:r>
      <w:r w:rsidR="00096DAA">
        <w:rPr>
          <w:lang w:val="en-GB"/>
        </w:rPr>
        <w:t>y</w:t>
      </w:r>
      <w:r w:rsidR="00747FE1">
        <w:rPr>
          <w:lang w:val="en-GB"/>
        </w:rPr>
        <w:t xml:space="preserve"> colonial rule or</w:t>
      </w:r>
      <w:r w:rsidR="000270E6">
        <w:rPr>
          <w:lang w:val="en-GB"/>
        </w:rPr>
        <w:t xml:space="preserve"> </w:t>
      </w:r>
      <w:r w:rsidR="00096DAA">
        <w:rPr>
          <w:lang w:val="en-GB"/>
        </w:rPr>
        <w:t>to resolve</w:t>
      </w:r>
      <w:r w:rsidR="000270E6">
        <w:rPr>
          <w:lang w:val="en-GB"/>
        </w:rPr>
        <w:t xml:space="preserve"> administrative problems. </w:t>
      </w:r>
      <w:r w:rsidR="006A4771">
        <w:rPr>
          <w:lang w:val="en-GB"/>
        </w:rPr>
        <w:t xml:space="preserve">Jesuits in Japan sent </w:t>
      </w:r>
      <w:r w:rsidR="00824843">
        <w:rPr>
          <w:lang w:val="en-GB"/>
        </w:rPr>
        <w:t xml:space="preserve">practical </w:t>
      </w:r>
      <w:r w:rsidR="00214750">
        <w:rPr>
          <w:lang w:val="en-GB"/>
        </w:rPr>
        <w:t>problems of morality (</w:t>
      </w:r>
      <w:r w:rsidR="006A4771">
        <w:rPr>
          <w:lang w:val="en-GB"/>
        </w:rPr>
        <w:t>cases of conscience</w:t>
      </w:r>
      <w:r w:rsidR="00214750">
        <w:rPr>
          <w:lang w:val="en-GB"/>
        </w:rPr>
        <w:t>)</w:t>
      </w:r>
      <w:r w:rsidR="00CD34D3">
        <w:rPr>
          <w:lang w:val="en-GB"/>
        </w:rPr>
        <w:t xml:space="preserve"> to the eminent Jesuit theologian Gabriel Vazquez for comment and solution </w:t>
      </w:r>
      <w:r w:rsidR="00CD34D3">
        <w:rPr>
          <w:lang w:val="en-GB"/>
        </w:rPr>
        <w:lastRenderedPageBreak/>
        <w:t>(</w:t>
      </w:r>
      <w:r w:rsidR="00CD34D3" w:rsidRPr="00511F45">
        <w:rPr>
          <w:rStyle w:val="Hyperlink"/>
        </w:rPr>
        <w:t>Gay 1960</w:t>
      </w:r>
      <w:r w:rsidR="00CD34D3">
        <w:rPr>
          <w:lang w:val="en-GB"/>
        </w:rPr>
        <w:t xml:space="preserve">). </w:t>
      </w:r>
      <w:r w:rsidR="00CB63EC" w:rsidRPr="00805E54">
        <w:rPr>
          <w:lang w:val="es-CO"/>
        </w:rPr>
        <w:t xml:space="preserve">In </w:t>
      </w:r>
      <w:r w:rsidR="00E442BE" w:rsidRPr="00805E54">
        <w:rPr>
          <w:lang w:val="es-CO"/>
        </w:rPr>
        <w:t xml:space="preserve">Peru, </w:t>
      </w:r>
      <w:r w:rsidRPr="00805E54">
        <w:rPr>
          <w:lang w:val="es-CO"/>
        </w:rPr>
        <w:t xml:space="preserve">Juan de Solórzano </w:t>
      </w:r>
      <w:bookmarkStart w:id="12" w:name="_Hlk222752779"/>
      <w:r w:rsidRPr="00805E54">
        <w:rPr>
          <w:lang w:val="es-CO"/>
        </w:rPr>
        <w:t>Pereira</w:t>
      </w:r>
      <w:bookmarkEnd w:id="12"/>
      <w:r w:rsidRPr="00805E54">
        <w:rPr>
          <w:lang w:val="es-CO"/>
        </w:rPr>
        <w:t xml:space="preserve"> </w:t>
      </w:r>
      <w:r w:rsidR="00D41444" w:rsidRPr="00805E54">
        <w:rPr>
          <w:lang w:val="es-CO"/>
        </w:rPr>
        <w:t>(</w:t>
      </w:r>
      <w:hyperlink r:id="rId40" w:history="1">
        <w:r w:rsidR="00D41444" w:rsidRPr="00805E54">
          <w:rPr>
            <w:rStyle w:val="Hyperlink"/>
            <w:lang w:val="es-CO"/>
          </w:rPr>
          <w:t xml:space="preserve">Solórzano </w:t>
        </w:r>
        <w:r w:rsidR="00290891" w:rsidRPr="00805E54">
          <w:rPr>
            <w:rStyle w:val="Hyperlink"/>
            <w:lang w:val="es-CO"/>
          </w:rPr>
          <w:t xml:space="preserve">Pereira </w:t>
        </w:r>
        <w:r w:rsidR="00D41444" w:rsidRPr="00805E54">
          <w:rPr>
            <w:rStyle w:val="Hyperlink"/>
            <w:lang w:val="es-CO"/>
          </w:rPr>
          <w:t xml:space="preserve">1648, vol. 1, lib. 2, cap. 15, </w:t>
        </w:r>
        <w:r w:rsidR="004231FF" w:rsidRPr="00805E54">
          <w:rPr>
            <w:rStyle w:val="Hyperlink"/>
            <w:lang w:val="es-CO"/>
          </w:rPr>
          <w:t>sect.</w:t>
        </w:r>
        <w:r w:rsidR="00D41444" w:rsidRPr="00805E54">
          <w:rPr>
            <w:rStyle w:val="Hyperlink"/>
            <w:lang w:val="es-CO"/>
          </w:rPr>
          <w:t xml:space="preserve"> </w:t>
        </w:r>
        <w:r w:rsidR="00D41444" w:rsidRPr="00290891">
          <w:rPr>
            <w:rStyle w:val="Hyperlink"/>
            <w:lang w:val="en-GB"/>
          </w:rPr>
          <w:t>26, p. 435</w:t>
        </w:r>
      </w:hyperlink>
      <w:r w:rsidR="00D41444" w:rsidRPr="00E1225E">
        <w:rPr>
          <w:lang w:val="en-GB"/>
        </w:rPr>
        <w:t xml:space="preserve">) </w:t>
      </w:r>
      <w:r w:rsidR="00A24357">
        <w:rPr>
          <w:lang w:val="en-GB"/>
        </w:rPr>
        <w:t>used probabilism to justify the continued Spanish presence in the Americas</w:t>
      </w:r>
      <w:r w:rsidR="00DC0085">
        <w:rPr>
          <w:lang w:val="en-GB"/>
        </w:rPr>
        <w:t xml:space="preserve">. </w:t>
      </w:r>
      <w:r w:rsidR="00D41444" w:rsidRPr="00E1225E">
        <w:rPr>
          <w:lang w:val="en-GB"/>
        </w:rPr>
        <w:t>Diego de Avenda</w:t>
      </w:r>
      <w:r w:rsidR="00D41444" w:rsidRPr="00E1225E">
        <w:rPr>
          <w:rFonts w:cs="Times New Roman"/>
          <w:lang w:val="en-GB"/>
        </w:rPr>
        <w:t>ñ</w:t>
      </w:r>
      <w:r w:rsidR="00D41444" w:rsidRPr="00E1225E">
        <w:rPr>
          <w:lang w:val="en-GB"/>
        </w:rPr>
        <w:t>o</w:t>
      </w:r>
      <w:r w:rsidR="00DC0085">
        <w:rPr>
          <w:lang w:val="en-GB"/>
        </w:rPr>
        <w:t xml:space="preserve"> </w:t>
      </w:r>
      <w:r w:rsidR="00610DA4">
        <w:rPr>
          <w:lang w:val="en-GB"/>
        </w:rPr>
        <w:t xml:space="preserve">discussed the legitimacy of Black African slavery </w:t>
      </w:r>
      <w:r w:rsidR="001D4310">
        <w:rPr>
          <w:lang w:val="en-GB"/>
        </w:rPr>
        <w:t>on</w:t>
      </w:r>
      <w:r w:rsidR="0022257E">
        <w:rPr>
          <w:lang w:val="en-GB"/>
        </w:rPr>
        <w:t xml:space="preserve"> the basis of</w:t>
      </w:r>
      <w:r w:rsidR="001D4310">
        <w:rPr>
          <w:lang w:val="en-GB"/>
        </w:rPr>
        <w:t xml:space="preserve"> probabilistic argumentation </w:t>
      </w:r>
      <w:r w:rsidR="002F2C8E" w:rsidRPr="00E1225E">
        <w:rPr>
          <w:lang w:val="en-GB"/>
        </w:rPr>
        <w:t>(</w:t>
      </w:r>
      <w:hyperlink r:id="rId41" w:history="1">
        <w:r w:rsidR="002F2C8E" w:rsidRPr="006C6FB3">
          <w:rPr>
            <w:rStyle w:val="Hyperlink"/>
            <w:lang w:val="en-GB"/>
          </w:rPr>
          <w:t>Avenda</w:t>
        </w:r>
        <w:r w:rsidR="002F2C8E" w:rsidRPr="006C6FB3">
          <w:rPr>
            <w:rStyle w:val="Hyperlink"/>
            <w:rFonts w:cs="Times New Roman"/>
            <w:lang w:val="en-GB"/>
          </w:rPr>
          <w:t>ñ</w:t>
        </w:r>
        <w:r w:rsidR="002F2C8E" w:rsidRPr="006C6FB3">
          <w:rPr>
            <w:rStyle w:val="Hyperlink"/>
            <w:lang w:val="en-GB"/>
          </w:rPr>
          <w:t>o 16</w:t>
        </w:r>
        <w:r w:rsidR="00B75BC2" w:rsidRPr="006C6FB3">
          <w:rPr>
            <w:rStyle w:val="Hyperlink"/>
            <w:lang w:val="en-GB"/>
          </w:rPr>
          <w:t>68</w:t>
        </w:r>
        <w:r w:rsidR="002F2C8E" w:rsidRPr="006C6FB3">
          <w:rPr>
            <w:rStyle w:val="Hyperlink"/>
            <w:lang w:val="en-GB"/>
          </w:rPr>
          <w:t xml:space="preserve">, </w:t>
        </w:r>
        <w:r w:rsidR="006C6FB3">
          <w:rPr>
            <w:rStyle w:val="Hyperlink"/>
            <w:lang w:val="en-GB"/>
          </w:rPr>
          <w:t>v</w:t>
        </w:r>
        <w:r w:rsidR="00B22E7F" w:rsidRPr="006C6FB3">
          <w:rPr>
            <w:rStyle w:val="Hyperlink"/>
            <w:lang w:val="en-GB"/>
          </w:rPr>
          <w:t>o</w:t>
        </w:r>
        <w:r w:rsidR="006C6FB3">
          <w:rPr>
            <w:rStyle w:val="Hyperlink"/>
            <w:lang w:val="en-GB"/>
          </w:rPr>
          <w:t>l</w:t>
        </w:r>
        <w:r w:rsidR="002F2C8E" w:rsidRPr="006C6FB3">
          <w:rPr>
            <w:rStyle w:val="Hyperlink"/>
            <w:lang w:val="en-GB"/>
          </w:rPr>
          <w:t xml:space="preserve">. 1, </w:t>
        </w:r>
        <w:r w:rsidR="00E51766" w:rsidRPr="006C6FB3">
          <w:rPr>
            <w:rStyle w:val="Hyperlink"/>
            <w:lang w:val="en-GB"/>
          </w:rPr>
          <w:t xml:space="preserve">tit. 9, </w:t>
        </w:r>
        <w:r w:rsidR="00B22E7F" w:rsidRPr="006C6FB3">
          <w:rPr>
            <w:rStyle w:val="Hyperlink"/>
            <w:lang w:val="en-GB"/>
          </w:rPr>
          <w:t xml:space="preserve">cap. </w:t>
        </w:r>
        <w:r w:rsidR="00E51766" w:rsidRPr="006C6FB3">
          <w:rPr>
            <w:rStyle w:val="Hyperlink"/>
            <w:lang w:val="en-GB"/>
          </w:rPr>
          <w:t>12, §</w:t>
        </w:r>
        <w:r w:rsidR="006C6FB3" w:rsidRPr="006C6FB3">
          <w:rPr>
            <w:rStyle w:val="Hyperlink"/>
            <w:lang w:val="en-GB"/>
          </w:rPr>
          <w:t xml:space="preserve"> </w:t>
        </w:r>
        <w:r w:rsidR="00E51766" w:rsidRPr="006C6FB3">
          <w:rPr>
            <w:rStyle w:val="Hyperlink"/>
            <w:lang w:val="en-GB"/>
          </w:rPr>
          <w:t>8</w:t>
        </w:r>
        <w:r w:rsidR="006C6FB3" w:rsidRPr="006C6FB3">
          <w:rPr>
            <w:rStyle w:val="Hyperlink"/>
            <w:lang w:val="en-GB"/>
          </w:rPr>
          <w:t>, p. 324</w:t>
        </w:r>
      </w:hyperlink>
      <w:r w:rsidR="002F2C8E">
        <w:rPr>
          <w:lang w:val="en-GB"/>
        </w:rPr>
        <w:t>)</w:t>
      </w:r>
      <w:r w:rsidR="00FE54CC">
        <w:rPr>
          <w:lang w:val="en-GB"/>
        </w:rPr>
        <w:t>, without offering a clear answer</w:t>
      </w:r>
      <w:r w:rsidR="00F33DD0">
        <w:rPr>
          <w:lang w:val="en-GB"/>
        </w:rPr>
        <w:t xml:space="preserve">. </w:t>
      </w:r>
      <w:r w:rsidR="00F33DD0" w:rsidRPr="00E1225E">
        <w:rPr>
          <w:lang w:val="en-GB"/>
        </w:rPr>
        <w:t>Avenda</w:t>
      </w:r>
      <w:r w:rsidR="00F33DD0" w:rsidRPr="00E1225E">
        <w:rPr>
          <w:rFonts w:cs="Times New Roman"/>
          <w:lang w:val="en-GB"/>
        </w:rPr>
        <w:t>ñ</w:t>
      </w:r>
      <w:r w:rsidR="00F33DD0" w:rsidRPr="00E1225E">
        <w:rPr>
          <w:lang w:val="en-GB"/>
        </w:rPr>
        <w:t>o</w:t>
      </w:r>
      <w:r w:rsidR="00F33DD0">
        <w:rPr>
          <w:lang w:val="en-GB"/>
        </w:rPr>
        <w:t xml:space="preserve"> also </w:t>
      </w:r>
      <w:r w:rsidR="004A375F">
        <w:rPr>
          <w:lang w:val="en-GB"/>
        </w:rPr>
        <w:t xml:space="preserve">developed </w:t>
      </w:r>
      <w:r w:rsidR="00F33DD0">
        <w:rPr>
          <w:lang w:val="en-GB"/>
        </w:rPr>
        <w:t>extensive theoretical</w:t>
      </w:r>
      <w:r w:rsidR="007E3EF3">
        <w:rPr>
          <w:lang w:val="en-GB"/>
        </w:rPr>
        <w:t xml:space="preserve"> argument</w:t>
      </w:r>
      <w:r w:rsidR="004B6AF4">
        <w:rPr>
          <w:lang w:val="en-GB"/>
        </w:rPr>
        <w:t>s</w:t>
      </w:r>
      <w:r w:rsidR="007E3EF3">
        <w:rPr>
          <w:lang w:val="en-GB"/>
        </w:rPr>
        <w:t xml:space="preserve"> </w:t>
      </w:r>
      <w:r w:rsidR="004A375F">
        <w:rPr>
          <w:lang w:val="en-GB"/>
        </w:rPr>
        <w:t>concerning</w:t>
      </w:r>
      <w:r w:rsidR="004B6AF4">
        <w:rPr>
          <w:lang w:val="en-GB"/>
        </w:rPr>
        <w:t xml:space="preserve"> the foundations of pr</w:t>
      </w:r>
      <w:r w:rsidR="004001FD">
        <w:rPr>
          <w:lang w:val="en-GB"/>
        </w:rPr>
        <w:t>o</w:t>
      </w:r>
      <w:r w:rsidR="004B6AF4">
        <w:rPr>
          <w:lang w:val="en-GB"/>
        </w:rPr>
        <w:t xml:space="preserve">babilism, </w:t>
      </w:r>
      <w:r w:rsidR="00230616">
        <w:rPr>
          <w:lang w:val="en-GB"/>
        </w:rPr>
        <w:t>documenting</w:t>
      </w:r>
      <w:r w:rsidR="00121273">
        <w:rPr>
          <w:lang w:val="en-GB"/>
        </w:rPr>
        <w:t xml:space="preserve"> th</w:t>
      </w:r>
      <w:r w:rsidR="00230616">
        <w:rPr>
          <w:lang w:val="en-GB"/>
        </w:rPr>
        <w:t>e</w:t>
      </w:r>
      <w:r w:rsidR="00121273">
        <w:rPr>
          <w:lang w:val="en-GB"/>
        </w:rPr>
        <w:t xml:space="preserve"> </w:t>
      </w:r>
      <w:r w:rsidR="004001FD">
        <w:rPr>
          <w:lang w:val="en-GB"/>
        </w:rPr>
        <w:t xml:space="preserve">feasibility of </w:t>
      </w:r>
      <w:r w:rsidR="00121273">
        <w:rPr>
          <w:lang w:val="en-GB"/>
        </w:rPr>
        <w:t>contributi</w:t>
      </w:r>
      <w:r w:rsidR="000159B6">
        <w:rPr>
          <w:lang w:val="en-GB"/>
        </w:rPr>
        <w:t>ng</w:t>
      </w:r>
      <w:r w:rsidR="00121273">
        <w:rPr>
          <w:lang w:val="en-GB"/>
        </w:rPr>
        <w:t xml:space="preserve"> to the </w:t>
      </w:r>
      <w:r w:rsidR="004001FD">
        <w:rPr>
          <w:lang w:val="en-GB"/>
        </w:rPr>
        <w:t xml:space="preserve">ongoing </w:t>
      </w:r>
      <w:r w:rsidR="00121273">
        <w:rPr>
          <w:lang w:val="en-GB"/>
        </w:rPr>
        <w:t>debate on this doctrine from Lima</w:t>
      </w:r>
      <w:r w:rsidR="004001FD">
        <w:rPr>
          <w:lang w:val="en-GB"/>
        </w:rPr>
        <w:t xml:space="preserve"> </w:t>
      </w:r>
      <w:r w:rsidR="00D41444" w:rsidRPr="00E1225E">
        <w:rPr>
          <w:lang w:val="en-GB"/>
        </w:rPr>
        <w:t>(</w:t>
      </w:r>
      <w:hyperlink r:id="rId42" w:history="1">
        <w:r w:rsidR="00D41444" w:rsidRPr="006C6FB3">
          <w:rPr>
            <w:rStyle w:val="Hyperlink"/>
            <w:lang w:val="en-GB"/>
          </w:rPr>
          <w:t>Avenda</w:t>
        </w:r>
        <w:r w:rsidR="00D41444" w:rsidRPr="006C6FB3">
          <w:rPr>
            <w:rStyle w:val="Hyperlink"/>
            <w:rFonts w:cs="Times New Roman"/>
            <w:lang w:val="en-GB"/>
          </w:rPr>
          <w:t>ñ</w:t>
        </w:r>
        <w:r w:rsidR="00D41444" w:rsidRPr="006C6FB3">
          <w:rPr>
            <w:rStyle w:val="Hyperlink"/>
            <w:lang w:val="en-GB"/>
          </w:rPr>
          <w:t>o 16</w:t>
        </w:r>
        <w:r w:rsidR="007B0754" w:rsidRPr="006C6FB3">
          <w:rPr>
            <w:rStyle w:val="Hyperlink"/>
            <w:lang w:val="en-GB"/>
          </w:rPr>
          <w:t>75</w:t>
        </w:r>
        <w:r w:rsidR="00D41444" w:rsidRPr="006C6FB3">
          <w:rPr>
            <w:rStyle w:val="Hyperlink"/>
            <w:lang w:val="en-GB"/>
          </w:rPr>
          <w:t xml:space="preserve">, vol. 3, pars 1, </w:t>
        </w:r>
        <w:r w:rsidR="004231FF" w:rsidRPr="006C6FB3">
          <w:rPr>
            <w:rStyle w:val="Hyperlink"/>
            <w:lang w:val="en-GB"/>
          </w:rPr>
          <w:t>sect.</w:t>
        </w:r>
        <w:r w:rsidR="00D41444" w:rsidRPr="006C6FB3">
          <w:rPr>
            <w:rStyle w:val="Hyperlink"/>
            <w:lang w:val="en-GB"/>
          </w:rPr>
          <w:t xml:space="preserve"> 1, Appendix</w:t>
        </w:r>
      </w:hyperlink>
      <w:r w:rsidR="004001FD">
        <w:rPr>
          <w:lang w:val="en-GB"/>
        </w:rPr>
        <w:t xml:space="preserve">; </w:t>
      </w:r>
      <w:hyperlink r:id="rId43" w:history="1">
        <w:r w:rsidR="004001FD" w:rsidRPr="006C6FB3">
          <w:rPr>
            <w:rStyle w:val="Hyperlink"/>
            <w:lang w:val="en-GB"/>
          </w:rPr>
          <w:t>Avenda</w:t>
        </w:r>
        <w:r w:rsidR="004001FD" w:rsidRPr="006C6FB3">
          <w:rPr>
            <w:rStyle w:val="Hyperlink"/>
            <w:rFonts w:cs="Times New Roman"/>
            <w:lang w:val="en-GB"/>
          </w:rPr>
          <w:t>ñ</w:t>
        </w:r>
        <w:r w:rsidR="004001FD" w:rsidRPr="006C6FB3">
          <w:rPr>
            <w:rStyle w:val="Hyperlink"/>
            <w:lang w:val="en-GB"/>
          </w:rPr>
          <w:t>o 16</w:t>
        </w:r>
        <w:r w:rsidR="007B0754" w:rsidRPr="006C6FB3">
          <w:rPr>
            <w:rStyle w:val="Hyperlink"/>
            <w:lang w:val="en-GB"/>
          </w:rPr>
          <w:t>75</w:t>
        </w:r>
        <w:r w:rsidR="004001FD" w:rsidRPr="006C6FB3">
          <w:rPr>
            <w:rStyle w:val="Hyperlink"/>
            <w:lang w:val="en-GB"/>
          </w:rPr>
          <w:t xml:space="preserve">, vol. 3, pars 1, </w:t>
        </w:r>
        <w:r w:rsidR="004231FF" w:rsidRPr="006C6FB3">
          <w:rPr>
            <w:rStyle w:val="Hyperlink"/>
            <w:lang w:val="en-GB"/>
          </w:rPr>
          <w:t>sect.</w:t>
        </w:r>
        <w:r w:rsidR="004001FD" w:rsidRPr="006C6FB3">
          <w:rPr>
            <w:rStyle w:val="Hyperlink"/>
            <w:lang w:val="en-GB"/>
          </w:rPr>
          <w:t xml:space="preserve"> 11, Additions to the Appendix</w:t>
        </w:r>
      </w:hyperlink>
      <w:r w:rsidR="00D02085">
        <w:rPr>
          <w:lang w:val="en-GB"/>
        </w:rPr>
        <w:t xml:space="preserve">; </w:t>
      </w:r>
      <w:hyperlink r:id="rId44" w:history="1">
        <w:r w:rsidR="00D02085" w:rsidRPr="00DB7147">
          <w:rPr>
            <w:rStyle w:val="Hyperlink"/>
            <w:lang w:val="en-GB"/>
          </w:rPr>
          <w:t>Avenda</w:t>
        </w:r>
        <w:r w:rsidR="00D02085" w:rsidRPr="00DB7147">
          <w:rPr>
            <w:rStyle w:val="Hyperlink"/>
            <w:rFonts w:cs="Times New Roman"/>
            <w:lang w:val="en-GB"/>
          </w:rPr>
          <w:t>ñ</w:t>
        </w:r>
        <w:r w:rsidR="00D02085" w:rsidRPr="00DB7147">
          <w:rPr>
            <w:rStyle w:val="Hyperlink"/>
            <w:lang w:val="en-GB"/>
          </w:rPr>
          <w:t>o 16</w:t>
        </w:r>
        <w:r w:rsidR="007B0754" w:rsidRPr="00DB7147">
          <w:rPr>
            <w:rStyle w:val="Hyperlink"/>
            <w:lang w:val="en-GB"/>
          </w:rPr>
          <w:t>75</w:t>
        </w:r>
        <w:r w:rsidR="00D02085" w:rsidRPr="00DB7147">
          <w:rPr>
            <w:rStyle w:val="Hyperlink"/>
            <w:lang w:val="en-GB"/>
          </w:rPr>
          <w:t>, vol. 4, pars 5</w:t>
        </w:r>
      </w:hyperlink>
      <w:r w:rsidR="00D41444" w:rsidRPr="00E1225E">
        <w:rPr>
          <w:lang w:val="en-GB"/>
        </w:rPr>
        <w:t>)</w:t>
      </w:r>
      <w:r w:rsidR="00293ECB">
        <w:rPr>
          <w:lang w:val="en-GB"/>
        </w:rPr>
        <w:t>.</w:t>
      </w:r>
      <w:r w:rsidR="00D41444" w:rsidRPr="00E1225E">
        <w:rPr>
          <w:lang w:val="en-GB"/>
        </w:rPr>
        <w:t xml:space="preserve"> </w:t>
      </w:r>
      <w:r w:rsidRPr="00E1225E">
        <w:rPr>
          <w:lang w:val="en-GB"/>
        </w:rPr>
        <w:t xml:space="preserve">Questions concerning the extent to which the doctrine of probabilism, </w:t>
      </w:r>
      <w:r w:rsidR="000159B6">
        <w:rPr>
          <w:lang w:val="en-GB"/>
        </w:rPr>
        <w:t xml:space="preserve">and </w:t>
      </w:r>
      <w:r w:rsidRPr="00E1225E">
        <w:rPr>
          <w:lang w:val="en-GB"/>
        </w:rPr>
        <w:t>more broadly the scholastic discourse of probability</w:t>
      </w:r>
      <w:r w:rsidR="000159B6">
        <w:rPr>
          <w:lang w:val="en-GB"/>
        </w:rPr>
        <w:t xml:space="preserve">, </w:t>
      </w:r>
      <w:r w:rsidRPr="00E1225E">
        <w:rPr>
          <w:lang w:val="en-GB"/>
        </w:rPr>
        <w:t xml:space="preserve">was instrumental in legitimating Iberian colonial rule in the seventeenth and eighteenth centuries are therefore </w:t>
      </w:r>
      <w:r w:rsidR="000B620A">
        <w:rPr>
          <w:lang w:val="en-GB"/>
        </w:rPr>
        <w:t>justified</w:t>
      </w:r>
      <w:r w:rsidRPr="00E1225E">
        <w:rPr>
          <w:lang w:val="en-GB"/>
        </w:rPr>
        <w:t>.</w:t>
      </w:r>
    </w:p>
    <w:p w14:paraId="2BC42125" w14:textId="6829FD78" w:rsidR="00164110" w:rsidRPr="00E1225E" w:rsidRDefault="00164110" w:rsidP="00164110">
      <w:pPr>
        <w:rPr>
          <w:rStyle w:val="Hyperlink"/>
          <w:lang w:val="en-GB"/>
        </w:rPr>
      </w:pPr>
      <w:r w:rsidRPr="00E1225E">
        <w:rPr>
          <w:lang w:val="en-GB"/>
        </w:rPr>
        <w:fldChar w:fldCharType="begin"/>
      </w:r>
      <w:r w:rsidRPr="00E1225E">
        <w:rPr>
          <w:lang w:val="en-GB"/>
        </w:rPr>
        <w:instrText>HYPERLINK "https://www.salamanca.school/data/L0007/html/00001_completeWork.html" \l "collapse-L0007-div-d1e658"</w:instrText>
      </w:r>
      <w:r w:rsidRPr="00E1225E">
        <w:rPr>
          <w:lang w:val="en-GB"/>
        </w:rPr>
      </w:r>
      <w:r w:rsidRPr="00E1225E">
        <w:rPr>
          <w:lang w:val="en-GB"/>
        </w:rPr>
        <w:fldChar w:fldCharType="separate"/>
      </w:r>
    </w:p>
    <w:p w14:paraId="1E3854B9" w14:textId="5BC863BC" w:rsidR="00164110" w:rsidRPr="00E1225E" w:rsidRDefault="00164110" w:rsidP="00805E54">
      <w:pPr>
        <w:pStyle w:val="berschrift2"/>
        <w:rPr>
          <w:rStyle w:val="Hyperlink"/>
          <w:color w:val="000000" w:themeColor="text1"/>
          <w:u w:val="none"/>
          <w:lang w:val="en-GB"/>
        </w:rPr>
      </w:pPr>
      <w:bookmarkStart w:id="13" w:name="_Toc223603143"/>
      <w:r w:rsidRPr="00E1225E">
        <w:rPr>
          <w:rStyle w:val="Hyperlink"/>
          <w:color w:val="000000" w:themeColor="text1"/>
          <w:u w:val="none"/>
          <w:lang w:val="en-GB"/>
        </w:rPr>
        <w:t>2.</w:t>
      </w:r>
      <w:r w:rsidR="00E442BE">
        <w:rPr>
          <w:rStyle w:val="Hyperlink"/>
          <w:color w:val="000000" w:themeColor="text1"/>
          <w:u w:val="none"/>
          <w:lang w:val="en-GB"/>
        </w:rPr>
        <w:t>6</w:t>
      </w:r>
      <w:r w:rsidRPr="00E1225E">
        <w:rPr>
          <w:rStyle w:val="Hyperlink"/>
          <w:color w:val="000000" w:themeColor="text1"/>
          <w:u w:val="none"/>
          <w:lang w:val="en-GB"/>
        </w:rPr>
        <w:t xml:space="preserve"> </w:t>
      </w:r>
      <w:r w:rsidR="00485B37" w:rsidRPr="00E1225E">
        <w:rPr>
          <w:rStyle w:val="Hyperlink"/>
          <w:color w:val="000000" w:themeColor="text1"/>
          <w:u w:val="none"/>
          <w:lang w:val="en-GB"/>
        </w:rPr>
        <w:t>Frequentist probability</w:t>
      </w:r>
      <w:bookmarkEnd w:id="13"/>
    </w:p>
    <w:p w14:paraId="0F532697" w14:textId="66EA1347" w:rsidR="00817EAD" w:rsidRPr="00E1225E" w:rsidRDefault="00164110" w:rsidP="00817EAD">
      <w:pPr>
        <w:rPr>
          <w:lang w:val="en-GB"/>
        </w:rPr>
      </w:pPr>
      <w:r w:rsidRPr="00E1225E">
        <w:rPr>
          <w:lang w:val="en-GB"/>
        </w:rPr>
        <w:fldChar w:fldCharType="end"/>
      </w:r>
      <w:r w:rsidR="00817EAD" w:rsidRPr="00E1225E">
        <w:rPr>
          <w:lang w:val="en-GB"/>
        </w:rPr>
        <w:t>An understanding of probability derived from Aristotle’s concept of reputable or plausible opinion (</w:t>
      </w:r>
      <w:r w:rsidR="00817EAD" w:rsidRPr="00E1225E">
        <w:rPr>
          <w:iCs/>
          <w:lang w:val="en-GB"/>
        </w:rPr>
        <w:t>endoxon</w:t>
      </w:r>
      <w:r w:rsidR="00817EAD" w:rsidRPr="00E1225E">
        <w:rPr>
          <w:lang w:val="en-GB"/>
        </w:rPr>
        <w:t>) was the primary usage of the term in early modern moral theology, whether Catholic or Protestant. However, another understanding also existed—likewise rooted in Aristotle and with a history of use in the medieval period (</w:t>
      </w:r>
      <w:r w:rsidR="00B06090" w:rsidRPr="00B06090">
        <w:rPr>
          <w:rStyle w:val="Hyperlink"/>
        </w:rPr>
        <w:t>Franklin 2001</w:t>
      </w:r>
      <w:r w:rsidR="00817EAD" w:rsidRPr="00E1225E">
        <w:rPr>
          <w:lang w:val="en-GB"/>
        </w:rPr>
        <w:t xml:space="preserve">; </w:t>
      </w:r>
      <w:r w:rsidR="00C22782" w:rsidRPr="00C22782">
        <w:rPr>
          <w:rStyle w:val="Hyperlink"/>
        </w:rPr>
        <w:t>Judson 1991</w:t>
      </w:r>
      <w:r w:rsidR="00817EAD" w:rsidRPr="00E1225E">
        <w:rPr>
          <w:lang w:val="en-GB"/>
        </w:rPr>
        <w:t xml:space="preserve">; </w:t>
      </w:r>
      <w:r w:rsidR="007F5F7B" w:rsidRPr="007F5F7B">
        <w:rPr>
          <w:rStyle w:val="Hyperlink"/>
        </w:rPr>
        <w:t>Knebel 2000</w:t>
      </w:r>
      <w:r w:rsidR="00817EAD" w:rsidRPr="00E1225E">
        <w:rPr>
          <w:lang w:val="en-GB"/>
        </w:rPr>
        <w:t xml:space="preserve">; </w:t>
      </w:r>
      <w:r w:rsidR="00817EAD" w:rsidRPr="00D25869">
        <w:rPr>
          <w:rStyle w:val="Hyperlink"/>
        </w:rPr>
        <w:t>Winter 1997</w:t>
      </w:r>
      <w:r w:rsidR="00817EAD" w:rsidRPr="00E1225E">
        <w:rPr>
          <w:lang w:val="en-GB"/>
        </w:rPr>
        <w:t xml:space="preserve">). According to this second understanding, something was </w:t>
      </w:r>
      <w:r w:rsidR="00817EAD" w:rsidRPr="00E1225E">
        <w:rPr>
          <w:iCs/>
          <w:lang w:val="en-GB"/>
        </w:rPr>
        <w:t>probable</w:t>
      </w:r>
      <w:r w:rsidR="00817EAD" w:rsidRPr="00E1225E">
        <w:rPr>
          <w:lang w:val="en-GB"/>
        </w:rPr>
        <w:t xml:space="preserve"> if it occurred </w:t>
      </w:r>
      <w:r w:rsidR="00817EAD" w:rsidRPr="00E1225E">
        <w:rPr>
          <w:iCs/>
          <w:lang w:val="en-GB"/>
        </w:rPr>
        <w:t>most of the time</w:t>
      </w:r>
      <w:r w:rsidR="00817EAD" w:rsidRPr="00E1225E">
        <w:rPr>
          <w:lang w:val="en-GB"/>
        </w:rPr>
        <w:t xml:space="preserve"> (</w:t>
      </w:r>
      <w:r w:rsidR="00817EAD" w:rsidRPr="00E1225E">
        <w:rPr>
          <w:iCs/>
          <w:lang w:val="en-GB"/>
        </w:rPr>
        <w:t>ut frequenter</w:t>
      </w:r>
      <w:r w:rsidR="00817EAD" w:rsidRPr="00E1225E">
        <w:rPr>
          <w:lang w:val="en-GB"/>
        </w:rPr>
        <w:t xml:space="preserve">). It is easy to recognize in this the ancestor of modern frequentist notions of probability, which regard the relative frequency of a type of event </w:t>
      </w:r>
      <w:r w:rsidR="00817EAD" w:rsidRPr="00E1225E">
        <w:rPr>
          <w:i/>
          <w:iCs/>
          <w:lang w:val="en-GB"/>
        </w:rPr>
        <w:t>e</w:t>
      </w:r>
      <w:r w:rsidR="00817EAD" w:rsidRPr="00E1225E">
        <w:rPr>
          <w:lang w:val="en-GB"/>
        </w:rPr>
        <w:t xml:space="preserve"> in a sequence of events as the basis of </w:t>
      </w:r>
      <w:r w:rsidR="00817EAD" w:rsidRPr="00E1225E">
        <w:rPr>
          <w:i/>
          <w:iCs/>
          <w:lang w:val="en-GB"/>
        </w:rPr>
        <w:t>e</w:t>
      </w:r>
      <w:r w:rsidR="00817EAD" w:rsidRPr="00E1225E">
        <w:rPr>
          <w:lang w:val="en-GB"/>
        </w:rPr>
        <w:t>’s probability (</w:t>
      </w:r>
      <w:r w:rsidR="00817EAD" w:rsidRPr="003B7C09">
        <w:rPr>
          <w:rStyle w:val="Hyperlink"/>
        </w:rPr>
        <w:t>Gillies 2000</w:t>
      </w:r>
      <w:r w:rsidR="00817EAD" w:rsidRPr="00E1225E">
        <w:rPr>
          <w:lang w:val="en-GB"/>
        </w:rPr>
        <w:t xml:space="preserve">). The Aristotelian </w:t>
      </w:r>
      <w:r w:rsidR="00817EAD" w:rsidRPr="00E1225E">
        <w:rPr>
          <w:iCs/>
          <w:lang w:val="en-GB"/>
        </w:rPr>
        <w:t>ut</w:t>
      </w:r>
      <w:r w:rsidR="00D41444" w:rsidRPr="00E1225E">
        <w:rPr>
          <w:iCs/>
          <w:lang w:val="en-GB"/>
        </w:rPr>
        <w:t>-</w:t>
      </w:r>
      <w:r w:rsidR="00817EAD" w:rsidRPr="00E1225E">
        <w:rPr>
          <w:iCs/>
          <w:lang w:val="en-GB"/>
        </w:rPr>
        <w:t>frequenter</w:t>
      </w:r>
      <w:r w:rsidR="00817EAD" w:rsidRPr="00E1225E">
        <w:rPr>
          <w:lang w:val="en-GB"/>
        </w:rPr>
        <w:t xml:space="preserve"> conception was not yet properly frequentist, as it did not quantify probability as a ratio of event types. Instead, it treated regularities as probable if exceptions were rare, without a clear numerical measure of rarity.</w:t>
      </w:r>
    </w:p>
    <w:p w14:paraId="03FC288E" w14:textId="10D8659D" w:rsidR="00817EAD" w:rsidRPr="00E1225E" w:rsidRDefault="00817EAD" w:rsidP="00D41444">
      <w:pPr>
        <w:ind w:firstLine="708"/>
        <w:rPr>
          <w:lang w:val="en-GB"/>
        </w:rPr>
      </w:pPr>
      <w:r w:rsidRPr="00E1225E">
        <w:rPr>
          <w:lang w:val="en-GB"/>
        </w:rPr>
        <w:t xml:space="preserve">Nevertheless, in the early modern era, a transition from </w:t>
      </w:r>
      <w:r w:rsidRPr="00E1225E">
        <w:rPr>
          <w:iCs/>
          <w:lang w:val="en-GB"/>
        </w:rPr>
        <w:t>ut</w:t>
      </w:r>
      <w:r w:rsidR="00D41444" w:rsidRPr="00E1225E">
        <w:rPr>
          <w:iCs/>
          <w:lang w:val="en-GB"/>
        </w:rPr>
        <w:t>-</w:t>
      </w:r>
      <w:r w:rsidRPr="00E1225E">
        <w:rPr>
          <w:iCs/>
          <w:lang w:val="en-GB"/>
        </w:rPr>
        <w:t>frequenter</w:t>
      </w:r>
      <w:r w:rsidRPr="00E1225E">
        <w:rPr>
          <w:lang w:val="en-GB"/>
        </w:rPr>
        <w:t xml:space="preserve"> probability to quantified frequentist probability began to take place in scholastic writings—with a notable contribution by Iberian authors (</w:t>
      </w:r>
      <w:r w:rsidR="007F5F7B" w:rsidRPr="007F5F7B">
        <w:rPr>
          <w:rStyle w:val="Hyperlink"/>
        </w:rPr>
        <w:t>Knebel 2000</w:t>
      </w:r>
      <w:r w:rsidRPr="00E1225E">
        <w:rPr>
          <w:lang w:val="en-GB"/>
        </w:rPr>
        <w:t xml:space="preserve">; </w:t>
      </w:r>
      <w:r w:rsidR="005C2780" w:rsidRPr="005C2780">
        <w:rPr>
          <w:rStyle w:val="Hyperlink"/>
        </w:rPr>
        <w:t>Schuessler 2019</w:t>
      </w:r>
      <w:r w:rsidRPr="00E1225E">
        <w:rPr>
          <w:lang w:val="en-GB"/>
        </w:rPr>
        <w:t>), although not all scholastics who advanced frequentist conceptions of probability were Iberian.</w:t>
      </w:r>
    </w:p>
    <w:p w14:paraId="27819BC0" w14:textId="680F1514" w:rsidR="00D41444" w:rsidRPr="00E1225E" w:rsidRDefault="00817EAD" w:rsidP="00D41444">
      <w:pPr>
        <w:ind w:firstLine="708"/>
        <w:rPr>
          <w:lang w:val="en-GB"/>
        </w:rPr>
      </w:pPr>
      <w:r w:rsidRPr="00E1225E">
        <w:rPr>
          <w:lang w:val="en-GB"/>
        </w:rPr>
        <w:t xml:space="preserve">Antonio Pérez regarded the frequency of the connection between one thing and another </w:t>
      </w:r>
      <w:r w:rsidRPr="00A64652">
        <w:rPr>
          <w:iCs/>
          <w:lang w:val="en-GB"/>
        </w:rPr>
        <w:t>(</w:t>
      </w:r>
      <w:r w:rsidRPr="00E1225E">
        <w:rPr>
          <w:iCs/>
          <w:lang w:val="en-GB"/>
        </w:rPr>
        <w:t>frequentia connexionis alicuius rei cum alia</w:t>
      </w:r>
      <w:r w:rsidRPr="00E1225E">
        <w:rPr>
          <w:lang w:val="en-GB"/>
        </w:rPr>
        <w:t xml:space="preserve">; </w:t>
      </w:r>
      <w:r w:rsidRPr="005975E9">
        <w:rPr>
          <w:rStyle w:val="Hyperlink"/>
        </w:rPr>
        <w:t>Pérez 1668, tract. 1, disp. 4, cap. 2, n</w:t>
      </w:r>
      <w:r w:rsidR="00CE7039" w:rsidRPr="005975E9">
        <w:rPr>
          <w:rStyle w:val="Hyperlink"/>
        </w:rPr>
        <w:t>o</w:t>
      </w:r>
      <w:r w:rsidRPr="005975E9">
        <w:rPr>
          <w:rStyle w:val="Hyperlink"/>
        </w:rPr>
        <w:t>. 24, p. 70</w:t>
      </w:r>
      <w:r w:rsidRPr="00E1225E">
        <w:rPr>
          <w:lang w:val="en-GB"/>
        </w:rPr>
        <w:t xml:space="preserve">) as a criterion of probability. If the connected things were independent of the opinion holder, the probability was considered </w:t>
      </w:r>
      <w:r w:rsidRPr="00E1225E">
        <w:rPr>
          <w:iCs/>
          <w:lang w:val="en-GB"/>
        </w:rPr>
        <w:t>objective</w:t>
      </w:r>
      <w:r w:rsidRPr="00E1225E">
        <w:rPr>
          <w:lang w:val="en-GB"/>
        </w:rPr>
        <w:t xml:space="preserve">; if the connection involved dispositions of the opinion holder and the truth of a conclusion, the cause of probability was described as </w:t>
      </w:r>
      <w:r w:rsidRPr="00E1225E">
        <w:rPr>
          <w:iCs/>
          <w:lang w:val="en-GB"/>
        </w:rPr>
        <w:t>subjective</w:t>
      </w:r>
      <w:r w:rsidRPr="00E1225E">
        <w:rPr>
          <w:lang w:val="en-GB"/>
        </w:rPr>
        <w:t xml:space="preserve"> by Pérez.</w:t>
      </w:r>
    </w:p>
    <w:p w14:paraId="2363978A" w14:textId="403F13E6" w:rsidR="00817EAD" w:rsidRPr="00E1225E" w:rsidRDefault="00D41444" w:rsidP="00D41444">
      <w:pPr>
        <w:ind w:firstLine="708"/>
        <w:rPr>
          <w:lang w:val="en-GB"/>
        </w:rPr>
      </w:pPr>
      <w:r w:rsidRPr="00E1225E">
        <w:rPr>
          <w:lang w:val="en-GB"/>
        </w:rPr>
        <w:t xml:space="preserve">Pérez </w:t>
      </w:r>
      <w:r w:rsidR="00817EAD" w:rsidRPr="00E1225E">
        <w:rPr>
          <w:lang w:val="en-GB"/>
        </w:rPr>
        <w:t>and Juan de Lugo</w:t>
      </w:r>
      <w:r w:rsidR="00EE2792">
        <w:rPr>
          <w:lang w:val="en-GB"/>
        </w:rPr>
        <w:t xml:space="preserve">, </w:t>
      </w:r>
      <w:r w:rsidR="00C4092C">
        <w:rPr>
          <w:lang w:val="en-GB"/>
        </w:rPr>
        <w:t xml:space="preserve">both of </w:t>
      </w:r>
      <w:r w:rsidR="00EE2792">
        <w:rPr>
          <w:lang w:val="en-GB"/>
        </w:rPr>
        <w:t>who</w:t>
      </w:r>
      <w:r w:rsidR="00C4092C">
        <w:rPr>
          <w:lang w:val="en-GB"/>
        </w:rPr>
        <w:t>m</w:t>
      </w:r>
      <w:r w:rsidR="00EE2792">
        <w:rPr>
          <w:lang w:val="en-GB"/>
        </w:rPr>
        <w:t xml:space="preserve"> had studied and taught at the University of Salamanca,</w:t>
      </w:r>
      <w:r w:rsidR="00817EAD" w:rsidRPr="00E1225E">
        <w:rPr>
          <w:lang w:val="en-GB"/>
        </w:rPr>
        <w:t xml:space="preserve"> initiated important investigations into different approaches to probability—some of which anticipated modern developments—at the Jesuit Collegio Romano in the first half of the seventeenth century.</w:t>
      </w:r>
      <w:r w:rsidRPr="00E1225E">
        <w:rPr>
          <w:lang w:val="en-GB"/>
        </w:rPr>
        <w:t xml:space="preserve"> </w:t>
      </w:r>
      <w:r w:rsidR="00817EAD" w:rsidRPr="00E1225E">
        <w:rPr>
          <w:lang w:val="en-GB"/>
        </w:rPr>
        <w:t>Later, Martín de Esparza (a probabilist) and Miguel de Elizalde (an anti-probabilist)</w:t>
      </w:r>
      <w:r w:rsidR="0094620F">
        <w:rPr>
          <w:lang w:val="en-GB"/>
        </w:rPr>
        <w:t>, also both for some time professors at Salamanca,</w:t>
      </w:r>
      <w:r w:rsidR="00817EAD" w:rsidRPr="00E1225E">
        <w:rPr>
          <w:lang w:val="en-GB"/>
        </w:rPr>
        <w:t xml:space="preserve"> carried on this line of inquiry with detailed analyses of Aristotelian </w:t>
      </w:r>
      <w:r w:rsidR="00817EAD" w:rsidRPr="00E1225E">
        <w:rPr>
          <w:iCs/>
          <w:lang w:val="en-GB"/>
        </w:rPr>
        <w:t>ut</w:t>
      </w:r>
      <w:r w:rsidRPr="00E1225E">
        <w:rPr>
          <w:iCs/>
          <w:lang w:val="en-GB"/>
        </w:rPr>
        <w:t>-</w:t>
      </w:r>
      <w:r w:rsidR="00817EAD" w:rsidRPr="00E1225E">
        <w:rPr>
          <w:iCs/>
          <w:lang w:val="en-GB"/>
        </w:rPr>
        <w:t>frequenter</w:t>
      </w:r>
      <w:r w:rsidR="00817EAD" w:rsidRPr="00E1225E">
        <w:rPr>
          <w:lang w:val="en-GB"/>
        </w:rPr>
        <w:t xml:space="preserve"> probability (</w:t>
      </w:r>
      <w:r w:rsidR="00817EAD" w:rsidRPr="00196A52">
        <w:rPr>
          <w:rStyle w:val="Hyperlink"/>
        </w:rPr>
        <w:t>Esparza 1669, appendix de uso licito opinionis probabilis, pars 2, art. 89, p. 79</w:t>
      </w:r>
      <w:r w:rsidR="00817EAD" w:rsidRPr="00E1225E">
        <w:rPr>
          <w:lang w:val="en-GB"/>
        </w:rPr>
        <w:t xml:space="preserve">; </w:t>
      </w:r>
      <w:r w:rsidR="00817EAD" w:rsidRPr="00A15661">
        <w:rPr>
          <w:rStyle w:val="Hyperlink"/>
        </w:rPr>
        <w:t>Elizalde 1670, pars 1, lib. 2, q. 16, p. 112</w:t>
      </w:r>
      <w:r w:rsidR="00817EAD" w:rsidRPr="00E1225E">
        <w:rPr>
          <w:lang w:val="en-GB"/>
        </w:rPr>
        <w:t>). A notable endorsement of a proto-frequentist conception of probability is also found in Juan Palanco (</w:t>
      </w:r>
      <w:r w:rsidR="00817EAD" w:rsidRPr="00BC5771">
        <w:rPr>
          <w:rStyle w:val="Hyperlink"/>
        </w:rPr>
        <w:t>Palanco 1694, q. 22, n</w:t>
      </w:r>
      <w:r w:rsidR="00CE7039" w:rsidRPr="00BC5771">
        <w:rPr>
          <w:rStyle w:val="Hyperlink"/>
        </w:rPr>
        <w:t>o</w:t>
      </w:r>
      <w:r w:rsidR="00817EAD" w:rsidRPr="00BC5771">
        <w:rPr>
          <w:rStyle w:val="Hyperlink"/>
        </w:rPr>
        <w:t>. 3, p. 191</w:t>
      </w:r>
      <w:r w:rsidR="00817EAD" w:rsidRPr="00E1225E">
        <w:rPr>
          <w:lang w:val="en-GB"/>
        </w:rPr>
        <w:t>).</w:t>
      </w:r>
    </w:p>
    <w:p w14:paraId="500EEC8A" w14:textId="40D9AAFF" w:rsidR="00AB1CC5" w:rsidRPr="00E1225E" w:rsidRDefault="00AB1CC5" w:rsidP="00805E54">
      <w:pPr>
        <w:pStyle w:val="berschrift2"/>
        <w:rPr>
          <w:lang w:val="en-GB"/>
        </w:rPr>
      </w:pPr>
      <w:bookmarkStart w:id="14" w:name="_Toc223603144"/>
      <w:r w:rsidRPr="00E1225E">
        <w:rPr>
          <w:lang w:val="en-GB"/>
        </w:rPr>
        <w:lastRenderedPageBreak/>
        <w:t>2.</w:t>
      </w:r>
      <w:r w:rsidR="00E442BE">
        <w:rPr>
          <w:lang w:val="en-GB"/>
        </w:rPr>
        <w:t>7</w:t>
      </w:r>
      <w:r w:rsidRPr="00E1225E">
        <w:rPr>
          <w:lang w:val="en-GB"/>
        </w:rPr>
        <w:t xml:space="preserve"> Expected Value</w:t>
      </w:r>
      <w:bookmarkEnd w:id="14"/>
    </w:p>
    <w:p w14:paraId="7354E503" w14:textId="67A7F857" w:rsidR="00817EAD" w:rsidRPr="00E1225E" w:rsidRDefault="00817EAD" w:rsidP="00817EAD">
      <w:pPr>
        <w:rPr>
          <w:lang w:val="en-GB"/>
        </w:rPr>
      </w:pPr>
      <w:r w:rsidRPr="00E1225E">
        <w:rPr>
          <w:lang w:val="en-GB"/>
        </w:rPr>
        <w:t xml:space="preserve">Another step toward modern probability was taken by early modern scholastics through the move toward the mathematization of </w:t>
      </w:r>
      <w:r w:rsidRPr="00E1225E">
        <w:rPr>
          <w:iCs/>
          <w:lang w:val="en-GB"/>
        </w:rPr>
        <w:t>expected value</w:t>
      </w:r>
      <w:r w:rsidRPr="00E1225E">
        <w:rPr>
          <w:lang w:val="en-GB"/>
        </w:rPr>
        <w:t xml:space="preserve"> for the outcomes of risky decisions. The expected value of an action’s outcome is the product </w:t>
      </w:r>
      <w:r w:rsidRPr="00E1225E">
        <w:rPr>
          <w:i/>
          <w:iCs/>
          <w:lang w:val="en-GB"/>
        </w:rPr>
        <w:t>p · u</w:t>
      </w:r>
      <w:r w:rsidRPr="00E1225E">
        <w:rPr>
          <w:lang w:val="en-GB"/>
        </w:rPr>
        <w:t xml:space="preserve">, where </w:t>
      </w:r>
      <w:r w:rsidRPr="00E1225E">
        <w:rPr>
          <w:i/>
          <w:iCs/>
          <w:lang w:val="en-GB"/>
        </w:rPr>
        <w:t>u</w:t>
      </w:r>
      <w:r w:rsidRPr="00E1225E">
        <w:rPr>
          <w:lang w:val="en-GB"/>
        </w:rPr>
        <w:t xml:space="preserve"> is the value of the outcome and </w:t>
      </w:r>
      <w:r w:rsidRPr="00E1225E">
        <w:rPr>
          <w:i/>
          <w:iCs/>
          <w:lang w:val="en-GB"/>
        </w:rPr>
        <w:t>p</w:t>
      </w:r>
      <w:r w:rsidRPr="00E1225E">
        <w:rPr>
          <w:lang w:val="en-GB"/>
        </w:rPr>
        <w:t xml:space="preserve"> is the probability of its occurrence. In the historiography of probability, expected value is commonly assumed to have been discovered as a result of the mathematical analysis of games of chance. It was formally defined after 1654 in the famous correspondence between Pascal and Fermat, and in the work of Christiaan Huygens (</w:t>
      </w:r>
      <w:r w:rsidR="006E5D1F" w:rsidRPr="006E5D1F">
        <w:rPr>
          <w:rStyle w:val="Hyperlink"/>
        </w:rPr>
        <w:t>Hacking 2006</w:t>
      </w:r>
      <w:r w:rsidRPr="00E1225E">
        <w:rPr>
          <w:lang w:val="en-GB"/>
        </w:rPr>
        <w:t xml:space="preserve">; </w:t>
      </w:r>
      <w:r w:rsidR="00E32ADA" w:rsidRPr="00E32ADA">
        <w:rPr>
          <w:rStyle w:val="Hyperlink"/>
        </w:rPr>
        <w:t>Hald 2003</w:t>
      </w:r>
      <w:r w:rsidRPr="00E1225E">
        <w:rPr>
          <w:lang w:val="en-GB"/>
        </w:rPr>
        <w:t>).</w:t>
      </w:r>
    </w:p>
    <w:p w14:paraId="1AE297EE" w14:textId="4EE325A7" w:rsidR="00817EAD" w:rsidRPr="00E1225E" w:rsidRDefault="00817EAD" w:rsidP="00817EAD">
      <w:pPr>
        <w:rPr>
          <w:lang w:val="en-GB"/>
        </w:rPr>
      </w:pPr>
      <w:r w:rsidRPr="00E1225E">
        <w:rPr>
          <w:lang w:val="en-GB"/>
        </w:rPr>
        <w:t xml:space="preserve">However, already in the first half of the seventeenth century, a second route to the concept of expected value existed via scholastic discussions of justice in so-called </w:t>
      </w:r>
      <w:r w:rsidRPr="00E1225E">
        <w:rPr>
          <w:iCs/>
          <w:lang w:val="en-GB"/>
        </w:rPr>
        <w:t>aleatory contracts</w:t>
      </w:r>
      <w:r w:rsidRPr="00E1225E">
        <w:rPr>
          <w:lang w:val="en-GB"/>
        </w:rPr>
        <w:t>—contracts involving the intentional trading of risk, with insurance being the most prominent example (</w:t>
      </w:r>
      <w:r w:rsidRPr="00C01FEC">
        <w:rPr>
          <w:rStyle w:val="Hyperlink"/>
        </w:rPr>
        <w:t>Decock 2013</w:t>
      </w:r>
      <w:r w:rsidRPr="00E1225E">
        <w:rPr>
          <w:lang w:val="en-GB"/>
        </w:rPr>
        <w:t>). The fairness of economic exchanges involving risk was a long-standing concern in scholastic treatments of justice in exchange (</w:t>
      </w:r>
      <w:r w:rsidRPr="00E1225E">
        <w:rPr>
          <w:iCs/>
          <w:lang w:val="en-GB"/>
        </w:rPr>
        <w:t>iustitia commutativa</w:t>
      </w:r>
      <w:r w:rsidRPr="00E1225E">
        <w:rPr>
          <w:lang w:val="en-GB"/>
        </w:rPr>
        <w:t>). Insurance contracts, which had existed since the fourteenth century as arrangements involving the buying or selling of risk (</w:t>
      </w:r>
      <w:r w:rsidRPr="00455C0F">
        <w:rPr>
          <w:rStyle w:val="Hyperlink"/>
        </w:rPr>
        <w:t>Ceccarelli 2001</w:t>
      </w:r>
      <w:r w:rsidRPr="00E1225E">
        <w:rPr>
          <w:lang w:val="en-GB"/>
        </w:rPr>
        <w:t xml:space="preserve">; </w:t>
      </w:r>
      <w:r w:rsidR="00B06090" w:rsidRPr="00B06090">
        <w:rPr>
          <w:rStyle w:val="Hyperlink"/>
        </w:rPr>
        <w:t>Franklin 2001</w:t>
      </w:r>
      <w:r w:rsidRPr="00E1225E">
        <w:rPr>
          <w:lang w:val="en-GB"/>
        </w:rPr>
        <w:t>), were only considered fair if the insurance price fell within the range of a just price for the risk transferred.</w:t>
      </w:r>
    </w:p>
    <w:p w14:paraId="01EB5869" w14:textId="094903E1" w:rsidR="00817EAD" w:rsidRPr="00E1225E" w:rsidRDefault="00817EAD" w:rsidP="00D41444">
      <w:pPr>
        <w:ind w:firstLine="708"/>
        <w:rPr>
          <w:lang w:val="en-GB"/>
        </w:rPr>
      </w:pPr>
      <w:r w:rsidRPr="00E1225E">
        <w:rPr>
          <w:lang w:val="en-GB"/>
        </w:rPr>
        <w:t>The mathematization of this balance was gradual. The modern understanding of expected value—as the product of an event’s value and the probability of its occurrence—appears to have entered scholastic discussions of fairness in aleatory contracts in the first half of the seventeenth century. Juan de Lugo</w:t>
      </w:r>
      <w:r w:rsidR="00170B51">
        <w:rPr>
          <w:lang w:val="en-GB"/>
        </w:rPr>
        <w:t xml:space="preserve"> </w:t>
      </w:r>
      <w:r w:rsidR="00170B51" w:rsidRPr="00170B51">
        <w:rPr>
          <w:lang w:val="en-GB"/>
        </w:rPr>
        <w:t>y Quiroga</w:t>
      </w:r>
      <w:r w:rsidRPr="00E1225E">
        <w:rPr>
          <w:lang w:val="en-GB"/>
        </w:rPr>
        <w:t>, for example, insisted that in insurance contracts the premium should reflect the level of risk assumed by the insurer (</w:t>
      </w:r>
      <w:r w:rsidRPr="009C1EA7">
        <w:rPr>
          <w:rStyle w:val="Hyperlink"/>
        </w:rPr>
        <w:t xml:space="preserve">Lugo </w:t>
      </w:r>
      <w:r w:rsidR="00170B51" w:rsidRPr="009C1EA7">
        <w:rPr>
          <w:rStyle w:val="Hyperlink"/>
        </w:rPr>
        <w:t xml:space="preserve">y Quiroga </w:t>
      </w:r>
      <w:r w:rsidRPr="009C1EA7">
        <w:rPr>
          <w:rStyle w:val="Hyperlink"/>
        </w:rPr>
        <w:t>16</w:t>
      </w:r>
      <w:r w:rsidR="005628DD" w:rsidRPr="009C1EA7">
        <w:rPr>
          <w:rStyle w:val="Hyperlink"/>
        </w:rPr>
        <w:t>42</w:t>
      </w:r>
      <w:r w:rsidRPr="009C1EA7">
        <w:rPr>
          <w:rStyle w:val="Hyperlink"/>
        </w:rPr>
        <w:t>, disp. 31, §</w:t>
      </w:r>
      <w:r w:rsidR="002828C2" w:rsidRPr="009C1EA7">
        <w:rPr>
          <w:rStyle w:val="Hyperlink"/>
        </w:rPr>
        <w:t xml:space="preserve"> </w:t>
      </w:r>
      <w:r w:rsidRPr="009C1EA7">
        <w:rPr>
          <w:rStyle w:val="Hyperlink"/>
        </w:rPr>
        <w:t>4, n</w:t>
      </w:r>
      <w:r w:rsidR="00CE7039" w:rsidRPr="009C1EA7">
        <w:rPr>
          <w:rStyle w:val="Hyperlink"/>
        </w:rPr>
        <w:t>o</w:t>
      </w:r>
      <w:r w:rsidRPr="009C1EA7">
        <w:rPr>
          <w:rStyle w:val="Hyperlink"/>
        </w:rPr>
        <w:t>. 46, p. 427</w:t>
      </w:r>
      <w:r w:rsidRPr="00E1225E">
        <w:rPr>
          <w:lang w:val="en-GB"/>
        </w:rPr>
        <w:t>). Pedro de Oñate</w:t>
      </w:r>
      <w:r w:rsidR="003C48A4">
        <w:rPr>
          <w:lang w:val="en-GB"/>
        </w:rPr>
        <w:t xml:space="preserve">, who was largely active </w:t>
      </w:r>
      <w:r w:rsidR="00152112">
        <w:rPr>
          <w:lang w:val="en-GB"/>
        </w:rPr>
        <w:t>in Paraguay and Peru,</w:t>
      </w:r>
      <w:r w:rsidRPr="00E1225E">
        <w:rPr>
          <w:lang w:val="en-GB"/>
        </w:rPr>
        <w:t xml:space="preserve"> took the mathematization a step further by specifying that the premium should double if the risk doubles, explicitly requiring proportionality between risk and premium—thus effectively arriving at the </w:t>
      </w:r>
      <w:r w:rsidRPr="00E1225E">
        <w:rPr>
          <w:i/>
          <w:iCs/>
          <w:lang w:val="en-GB"/>
        </w:rPr>
        <w:t>p · u</w:t>
      </w:r>
      <w:r w:rsidRPr="00E1225E">
        <w:rPr>
          <w:lang w:val="en-GB"/>
        </w:rPr>
        <w:t xml:space="preserve"> concept of expected value</w:t>
      </w:r>
      <w:r w:rsidR="00361532" w:rsidRPr="00E1225E">
        <w:rPr>
          <w:lang w:val="en-GB"/>
        </w:rPr>
        <w:t xml:space="preserve"> (</w:t>
      </w:r>
      <w:r w:rsidR="00361532" w:rsidRPr="00FB45BC">
        <w:rPr>
          <w:rStyle w:val="Hyperlink"/>
        </w:rPr>
        <w:t xml:space="preserve">Oñate 1646, vol. 3, pars 2, tract. 36, disp. 131, </w:t>
      </w:r>
      <w:r w:rsidR="004231FF" w:rsidRPr="00FB45BC">
        <w:rPr>
          <w:rStyle w:val="Hyperlink"/>
        </w:rPr>
        <w:t>sect.</w:t>
      </w:r>
      <w:r w:rsidR="00361532" w:rsidRPr="00FB45BC">
        <w:rPr>
          <w:rStyle w:val="Hyperlink"/>
        </w:rPr>
        <w:t xml:space="preserve"> 1, no. 16, p. 377</w:t>
      </w:r>
      <w:r w:rsidR="00361532" w:rsidRPr="00E1225E">
        <w:rPr>
          <w:lang w:val="en-GB"/>
        </w:rPr>
        <w:t>)</w:t>
      </w:r>
      <w:r w:rsidRPr="00E1225E">
        <w:rPr>
          <w:lang w:val="en-GB"/>
        </w:rPr>
        <w:t>.</w:t>
      </w:r>
    </w:p>
    <w:p w14:paraId="250FDE8D" w14:textId="7EF841D8" w:rsidR="0037056B" w:rsidRPr="00E1225E" w:rsidRDefault="0037056B" w:rsidP="00AB1CC5">
      <w:pPr>
        <w:rPr>
          <w:lang w:val="en-GB"/>
        </w:rPr>
      </w:pPr>
    </w:p>
    <w:p w14:paraId="078BBE2E" w14:textId="3A945895" w:rsidR="00886EA1" w:rsidRPr="00E1225E" w:rsidRDefault="00CA09B7" w:rsidP="00805E54">
      <w:pPr>
        <w:pStyle w:val="berschrift2"/>
        <w:rPr>
          <w:lang w:val="en-GB"/>
        </w:rPr>
      </w:pPr>
      <w:bookmarkStart w:id="15" w:name="_Toc223603145"/>
      <w:r w:rsidRPr="00E1225E">
        <w:rPr>
          <w:lang w:val="en-GB"/>
        </w:rPr>
        <w:t>3. Final remark</w:t>
      </w:r>
      <w:bookmarkEnd w:id="15"/>
    </w:p>
    <w:p w14:paraId="14B4CB0A" w14:textId="590298FE" w:rsidR="00817EAD" w:rsidRPr="00E1225E" w:rsidRDefault="00817EAD" w:rsidP="00AB1CC5">
      <w:pPr>
        <w:rPr>
          <w:lang w:val="en-GB"/>
        </w:rPr>
      </w:pPr>
      <w:r w:rsidRPr="00E1225E">
        <w:rPr>
          <w:lang w:val="en-GB"/>
        </w:rPr>
        <w:t>Reasoning based on the scholastic concept of probability was a mainstay of scholastic philosophy and theology from the thirteenth century through to the end of the original scholastic tradition in the late eighteenth century. Scholastics recognized that in many areas of their intellectual endeavo</w:t>
      </w:r>
      <w:r w:rsidR="00E1225E">
        <w:rPr>
          <w:lang w:val="en-GB"/>
        </w:rPr>
        <w:t>u</w:t>
      </w:r>
      <w:r w:rsidRPr="00E1225E">
        <w:rPr>
          <w:lang w:val="en-GB"/>
        </w:rPr>
        <w:t>rs, consensus and certainty could not be achieved by argument alone. In the early modern period, members of the School of Salamanca played a leading role in advancing the scholastic discourse on probability. Although important contributions also came from outside the Iberian Peninsula</w:t>
      </w:r>
      <w:r w:rsidR="000978FC">
        <w:rPr>
          <w:lang w:val="en-GB"/>
        </w:rPr>
        <w:t xml:space="preserve">, </w:t>
      </w:r>
      <w:r w:rsidRPr="00E1225E">
        <w:rPr>
          <w:lang w:val="en-GB"/>
        </w:rPr>
        <w:t>particularly before 1520 and after 1600</w:t>
      </w:r>
      <w:r w:rsidR="00515CA1">
        <w:rPr>
          <w:lang w:val="en-GB"/>
        </w:rPr>
        <w:t xml:space="preserve">, </w:t>
      </w:r>
      <w:r w:rsidRPr="00E1225E">
        <w:rPr>
          <w:lang w:val="en-GB"/>
        </w:rPr>
        <w:t>the Iberian tradition was central in shaping the early modern development of scholastic thought on probability and in driving the debate over probabilism.</w:t>
      </w:r>
    </w:p>
    <w:p w14:paraId="32DB3260" w14:textId="77777777" w:rsidR="0086741B" w:rsidRPr="00E1225E" w:rsidRDefault="0086741B" w:rsidP="00164110">
      <w:pPr>
        <w:rPr>
          <w:lang w:val="en-GB"/>
        </w:rPr>
      </w:pPr>
    </w:p>
    <w:p w14:paraId="6DEAC71A" w14:textId="66AA6DE5" w:rsidR="003B46DC" w:rsidRPr="002D6D1F" w:rsidRDefault="005B15AE" w:rsidP="00164110">
      <w:pPr>
        <w:rPr>
          <w:lang w:val="en-GB"/>
        </w:rPr>
      </w:pPr>
      <w:r w:rsidRPr="004A5937">
        <w:rPr>
          <w:rStyle w:val="Hyperlink"/>
        </w:rPr>
        <w:t>Döllinger</w:t>
      </w:r>
      <w:r w:rsidR="00170B51" w:rsidRPr="004A5937">
        <w:rPr>
          <w:rStyle w:val="Hyperlink"/>
        </w:rPr>
        <w:t>/</w:t>
      </w:r>
      <w:r w:rsidRPr="004A5937">
        <w:rPr>
          <w:rStyle w:val="Hyperlink"/>
        </w:rPr>
        <w:t xml:space="preserve">Reusch </w:t>
      </w:r>
      <w:r w:rsidR="00E7228C" w:rsidRPr="004A5937">
        <w:rPr>
          <w:rStyle w:val="Hyperlink"/>
        </w:rPr>
        <w:t>1889</w:t>
      </w:r>
      <w:r w:rsidR="00707FED">
        <w:rPr>
          <w:lang w:val="en-GB"/>
        </w:rPr>
        <w:t>,</w:t>
      </w:r>
      <w:r w:rsidR="006F73ED">
        <w:rPr>
          <w:lang w:val="en-GB"/>
        </w:rPr>
        <w:t xml:space="preserve"> </w:t>
      </w:r>
      <w:r w:rsidR="00D86A20" w:rsidRPr="00D86A20">
        <w:rPr>
          <w:rStyle w:val="Hyperlink"/>
        </w:rPr>
        <w:t>Deman 1933</w:t>
      </w:r>
      <w:r w:rsidR="00707FED">
        <w:rPr>
          <w:lang w:val="en-GB"/>
        </w:rPr>
        <w:t>,</w:t>
      </w:r>
      <w:r w:rsidR="0055214F" w:rsidRPr="002D6D1F">
        <w:rPr>
          <w:lang w:val="en-GB"/>
        </w:rPr>
        <w:t xml:space="preserve"> </w:t>
      </w:r>
      <w:r w:rsidR="006F73ED">
        <w:rPr>
          <w:lang w:val="en-GB"/>
        </w:rPr>
        <w:t xml:space="preserve">and </w:t>
      </w:r>
      <w:r w:rsidR="00317F7F" w:rsidRPr="00317F7F">
        <w:rPr>
          <w:rStyle w:val="Hyperlink"/>
        </w:rPr>
        <w:t>Deman 1936</w:t>
      </w:r>
      <w:r w:rsidR="002D6D1F" w:rsidRPr="002D6D1F">
        <w:rPr>
          <w:lang w:val="en-GB"/>
        </w:rPr>
        <w:t xml:space="preserve"> a</w:t>
      </w:r>
      <w:r w:rsidR="002D6D1F">
        <w:rPr>
          <w:lang w:val="en-GB"/>
        </w:rPr>
        <w:t xml:space="preserve">re older works </w:t>
      </w:r>
      <w:r w:rsidR="00982E30">
        <w:rPr>
          <w:lang w:val="en-GB"/>
        </w:rPr>
        <w:t xml:space="preserve">with </w:t>
      </w:r>
      <w:r w:rsidR="00515CA1">
        <w:rPr>
          <w:lang w:val="en-GB"/>
        </w:rPr>
        <w:t>lasting</w:t>
      </w:r>
      <w:r w:rsidR="002D6D1F">
        <w:rPr>
          <w:lang w:val="en-GB"/>
        </w:rPr>
        <w:t xml:space="preserve"> value for a deeper </w:t>
      </w:r>
      <w:r w:rsidR="0011775E">
        <w:rPr>
          <w:lang w:val="en-GB"/>
        </w:rPr>
        <w:t xml:space="preserve">understanding of early modern uses of the term </w:t>
      </w:r>
      <w:r w:rsidR="006F73ED">
        <w:rPr>
          <w:lang w:val="en-GB"/>
        </w:rPr>
        <w:t xml:space="preserve">“probabilis” and its cognates, as well as for the debate on moral probabilism. </w:t>
      </w:r>
      <w:r w:rsidR="004A5937" w:rsidRPr="004A5937">
        <w:rPr>
          <w:rStyle w:val="Hyperlink"/>
        </w:rPr>
        <w:t>Jonsen/Toulmin 1988</w:t>
      </w:r>
      <w:r w:rsidR="00307729">
        <w:rPr>
          <w:lang w:val="en-GB"/>
        </w:rPr>
        <w:t xml:space="preserve"> </w:t>
      </w:r>
      <w:r w:rsidR="00D11689">
        <w:rPr>
          <w:lang w:val="en-GB"/>
        </w:rPr>
        <w:t>sparked re</w:t>
      </w:r>
      <w:r w:rsidR="00307729">
        <w:rPr>
          <w:lang w:val="en-GB"/>
        </w:rPr>
        <w:t>new</w:t>
      </w:r>
      <w:r w:rsidR="00D11689">
        <w:rPr>
          <w:lang w:val="en-GB"/>
        </w:rPr>
        <w:t>ed</w:t>
      </w:r>
      <w:r w:rsidR="00307729">
        <w:rPr>
          <w:lang w:val="en-GB"/>
        </w:rPr>
        <w:t xml:space="preserve"> interest in casuistry </w:t>
      </w:r>
      <w:r w:rsidR="00D1519E">
        <w:rPr>
          <w:lang w:val="en-GB"/>
        </w:rPr>
        <w:t>and its history</w:t>
      </w:r>
      <w:r w:rsidR="00F8741E">
        <w:rPr>
          <w:lang w:val="en-GB"/>
        </w:rPr>
        <w:t xml:space="preserve"> </w:t>
      </w:r>
      <w:r w:rsidR="003F34A3">
        <w:rPr>
          <w:lang w:val="en-GB"/>
        </w:rPr>
        <w:t>and revived its application</w:t>
      </w:r>
      <w:r w:rsidR="00D1519E">
        <w:rPr>
          <w:lang w:val="en-GB"/>
        </w:rPr>
        <w:t xml:space="preserve"> </w:t>
      </w:r>
      <w:r w:rsidR="00307729">
        <w:rPr>
          <w:lang w:val="en-GB"/>
        </w:rPr>
        <w:t>in modern applied ethics.</w:t>
      </w:r>
      <w:r w:rsidR="00BF0A73">
        <w:rPr>
          <w:lang w:val="en-GB"/>
        </w:rPr>
        <w:t xml:space="preserve"> Early modern casuistry and its practice </w:t>
      </w:r>
      <w:r w:rsidR="00062AF9">
        <w:rPr>
          <w:lang w:val="en-GB"/>
        </w:rPr>
        <w:t>are</w:t>
      </w:r>
      <w:r w:rsidR="00BF0A73">
        <w:rPr>
          <w:lang w:val="en-GB"/>
        </w:rPr>
        <w:t xml:space="preserve"> also the</w:t>
      </w:r>
      <w:r w:rsidR="007279CE">
        <w:rPr>
          <w:lang w:val="en-GB"/>
        </w:rPr>
        <w:t xml:space="preserve"> subject of </w:t>
      </w:r>
      <w:r w:rsidR="00A72489" w:rsidRPr="00A72489">
        <w:rPr>
          <w:rStyle w:val="Hyperlink"/>
        </w:rPr>
        <w:t>Turrini 1991</w:t>
      </w:r>
      <w:r w:rsidR="00707FED">
        <w:rPr>
          <w:lang w:val="en-GB"/>
        </w:rPr>
        <w:t>,</w:t>
      </w:r>
      <w:r w:rsidR="00AF6186">
        <w:rPr>
          <w:lang w:val="en-GB"/>
        </w:rPr>
        <w:t xml:space="preserve"> </w:t>
      </w:r>
      <w:r w:rsidR="005A2384" w:rsidRPr="00F95840">
        <w:rPr>
          <w:rStyle w:val="Hyperlink"/>
        </w:rPr>
        <w:t>Leites</w:t>
      </w:r>
      <w:r w:rsidR="0036299D" w:rsidRPr="00F95840">
        <w:rPr>
          <w:rStyle w:val="Hyperlink"/>
        </w:rPr>
        <w:t>, ed.,</w:t>
      </w:r>
      <w:r w:rsidR="005A2384" w:rsidRPr="00F95840">
        <w:rPr>
          <w:rStyle w:val="Hyperlink"/>
        </w:rPr>
        <w:t xml:space="preserve"> </w:t>
      </w:r>
      <w:r w:rsidR="0060279E" w:rsidRPr="00F95840">
        <w:rPr>
          <w:rStyle w:val="Hyperlink"/>
        </w:rPr>
        <w:t>1988</w:t>
      </w:r>
      <w:r w:rsidR="00707FED">
        <w:rPr>
          <w:lang w:val="en-GB"/>
        </w:rPr>
        <w:t>,</w:t>
      </w:r>
      <w:r w:rsidR="005A2384">
        <w:rPr>
          <w:lang w:val="en-GB"/>
        </w:rPr>
        <w:t xml:space="preserve"> </w:t>
      </w:r>
      <w:r w:rsidR="00E7228C" w:rsidRPr="00A90524">
        <w:rPr>
          <w:rStyle w:val="Hyperlink"/>
        </w:rPr>
        <w:lastRenderedPageBreak/>
        <w:t>Braun</w:t>
      </w:r>
      <w:r w:rsidR="0036299D" w:rsidRPr="00A90524">
        <w:rPr>
          <w:rStyle w:val="Hyperlink"/>
        </w:rPr>
        <w:t>/</w:t>
      </w:r>
      <w:r w:rsidR="00E7228C" w:rsidRPr="00A90524">
        <w:rPr>
          <w:rStyle w:val="Hyperlink"/>
        </w:rPr>
        <w:t>Vallance</w:t>
      </w:r>
      <w:r w:rsidR="0036299D" w:rsidRPr="00A90524">
        <w:rPr>
          <w:rStyle w:val="Hyperlink"/>
        </w:rPr>
        <w:t>, eds.,</w:t>
      </w:r>
      <w:r w:rsidR="00E7228C" w:rsidRPr="00A90524">
        <w:rPr>
          <w:rStyle w:val="Hyperlink"/>
        </w:rPr>
        <w:t xml:space="preserve"> 2004</w:t>
      </w:r>
      <w:r w:rsidR="00707FED">
        <w:rPr>
          <w:lang w:val="en-GB"/>
        </w:rPr>
        <w:t>,</w:t>
      </w:r>
      <w:r w:rsidR="00E7228C">
        <w:rPr>
          <w:lang w:val="en-GB"/>
        </w:rPr>
        <w:t xml:space="preserve"> </w:t>
      </w:r>
      <w:r w:rsidR="00331856" w:rsidRPr="00331856">
        <w:rPr>
          <w:rStyle w:val="Hyperlink"/>
        </w:rPr>
        <w:t>Reinhardt 2016</w:t>
      </w:r>
      <w:r w:rsidR="00707FED">
        <w:rPr>
          <w:lang w:val="en-GB"/>
        </w:rPr>
        <w:t>,</w:t>
      </w:r>
      <w:r w:rsidR="00AF6186">
        <w:rPr>
          <w:lang w:val="en-GB"/>
        </w:rPr>
        <w:t xml:space="preserve"> </w:t>
      </w:r>
      <w:r w:rsidR="00342A72" w:rsidRPr="00342A72">
        <w:rPr>
          <w:rStyle w:val="Hyperlink"/>
        </w:rPr>
        <w:t>Schuessler 2022</w:t>
      </w:r>
      <w:r w:rsidR="00707FED">
        <w:rPr>
          <w:lang w:val="en-GB"/>
        </w:rPr>
        <w:t>,</w:t>
      </w:r>
      <w:r w:rsidR="005A2384">
        <w:rPr>
          <w:lang w:val="en-GB"/>
        </w:rPr>
        <w:t xml:space="preserve"> </w:t>
      </w:r>
      <w:r w:rsidR="00707FED">
        <w:rPr>
          <w:lang w:val="en-GB"/>
        </w:rPr>
        <w:t xml:space="preserve">and </w:t>
      </w:r>
      <w:r w:rsidR="004D7DFE" w:rsidRPr="004D7DFE">
        <w:rPr>
          <w:rStyle w:val="Hyperlink"/>
        </w:rPr>
        <w:t>Schwartz 2019</w:t>
      </w:r>
      <w:r w:rsidR="005A2384">
        <w:rPr>
          <w:lang w:val="en-GB"/>
        </w:rPr>
        <w:t xml:space="preserve">. </w:t>
      </w:r>
      <w:r w:rsidR="009277A9">
        <w:rPr>
          <w:lang w:val="en-GB"/>
        </w:rPr>
        <w:t>S</w:t>
      </w:r>
      <w:r w:rsidR="00F8741E">
        <w:rPr>
          <w:lang w:val="en-GB"/>
        </w:rPr>
        <w:t>cholastic conceptions of probability</w:t>
      </w:r>
      <w:r w:rsidR="003F34A3">
        <w:rPr>
          <w:lang w:val="en-GB"/>
        </w:rPr>
        <w:t xml:space="preserve"> </w:t>
      </w:r>
      <w:r w:rsidR="009277A9">
        <w:rPr>
          <w:lang w:val="en-GB"/>
        </w:rPr>
        <w:t>have become a focus of research in more recent works, such as</w:t>
      </w:r>
      <w:r w:rsidR="003F34A3">
        <w:rPr>
          <w:lang w:val="en-GB"/>
        </w:rPr>
        <w:t xml:space="preserve"> </w:t>
      </w:r>
      <w:r w:rsidR="00345FFE" w:rsidRPr="004D42AC">
        <w:rPr>
          <w:rStyle w:val="Hyperlink"/>
        </w:rPr>
        <w:t>Kantola 1994</w:t>
      </w:r>
      <w:r w:rsidR="00345FFE">
        <w:rPr>
          <w:lang w:val="en-GB"/>
        </w:rPr>
        <w:t xml:space="preserve">, </w:t>
      </w:r>
      <w:r w:rsidR="007F5F7B" w:rsidRPr="007F5F7B">
        <w:rPr>
          <w:rStyle w:val="Hyperlink"/>
        </w:rPr>
        <w:t>Knebel 2000</w:t>
      </w:r>
      <w:r w:rsidR="009A1BF7">
        <w:rPr>
          <w:lang w:val="en-GB"/>
        </w:rPr>
        <w:t xml:space="preserve">, </w:t>
      </w:r>
      <w:r w:rsidR="00B06090" w:rsidRPr="00B06090">
        <w:rPr>
          <w:rStyle w:val="Hyperlink"/>
        </w:rPr>
        <w:t>Franklin 2001</w:t>
      </w:r>
      <w:r w:rsidR="009277A9">
        <w:rPr>
          <w:lang w:val="en-GB"/>
        </w:rPr>
        <w:t xml:space="preserve">, </w:t>
      </w:r>
      <w:r w:rsidR="005C2780" w:rsidRPr="005C2780">
        <w:rPr>
          <w:rStyle w:val="Hyperlink"/>
        </w:rPr>
        <w:t>Schuessler 2019</w:t>
      </w:r>
      <w:r w:rsidR="009277A9">
        <w:rPr>
          <w:lang w:val="en-GB"/>
        </w:rPr>
        <w:t xml:space="preserve">, </w:t>
      </w:r>
      <w:r w:rsidR="00E90B8F">
        <w:rPr>
          <w:lang w:val="en-GB"/>
        </w:rPr>
        <w:t xml:space="preserve">and </w:t>
      </w:r>
      <w:r w:rsidR="009277A9" w:rsidRPr="00032028">
        <w:rPr>
          <w:rStyle w:val="Hyperlink"/>
        </w:rPr>
        <w:t>Schuessler 2023</w:t>
      </w:r>
      <w:r w:rsidR="001C7666">
        <w:rPr>
          <w:lang w:val="en-GB"/>
        </w:rPr>
        <w:t xml:space="preserve">. </w:t>
      </w:r>
      <w:r w:rsidR="00D74A05">
        <w:rPr>
          <w:lang w:val="en-GB"/>
        </w:rPr>
        <w:t>At the same time</w:t>
      </w:r>
      <w:r w:rsidR="00CA6E7A">
        <w:rPr>
          <w:lang w:val="en-GB"/>
        </w:rPr>
        <w:t xml:space="preserve">, interest in the scholastic use of probable opinions </w:t>
      </w:r>
      <w:r w:rsidR="00511E02">
        <w:rPr>
          <w:lang w:val="en-GB"/>
        </w:rPr>
        <w:t>for the moral guidance of consciences</w:t>
      </w:r>
      <w:r w:rsidR="00E62FD9">
        <w:rPr>
          <w:lang w:val="en-GB"/>
        </w:rPr>
        <w:t xml:space="preserve">, the regulation of </w:t>
      </w:r>
      <w:r w:rsidR="0000238B">
        <w:rPr>
          <w:lang w:val="en-GB"/>
        </w:rPr>
        <w:t>disagreement between authorities, and</w:t>
      </w:r>
      <w:r w:rsidR="00E90B8F">
        <w:rPr>
          <w:lang w:val="en-GB"/>
        </w:rPr>
        <w:t>,</w:t>
      </w:r>
      <w:r w:rsidR="0000238B">
        <w:rPr>
          <w:lang w:val="en-GB"/>
        </w:rPr>
        <w:t xml:space="preserve"> </w:t>
      </w:r>
      <w:r w:rsidR="00E90B8F">
        <w:rPr>
          <w:lang w:val="en-GB"/>
        </w:rPr>
        <w:t xml:space="preserve">more </w:t>
      </w:r>
      <w:r w:rsidR="0000238B">
        <w:rPr>
          <w:lang w:val="en-GB"/>
        </w:rPr>
        <w:t>generally</w:t>
      </w:r>
      <w:r w:rsidR="00E90B8F">
        <w:rPr>
          <w:lang w:val="en-GB"/>
        </w:rPr>
        <w:t>,</w:t>
      </w:r>
      <w:r w:rsidR="0000238B">
        <w:rPr>
          <w:lang w:val="en-GB"/>
        </w:rPr>
        <w:t xml:space="preserve"> the </w:t>
      </w:r>
      <w:r w:rsidR="00FF24C2">
        <w:rPr>
          <w:lang w:val="en-GB"/>
        </w:rPr>
        <w:t xml:space="preserve">relation between belief and action has grown in </w:t>
      </w:r>
      <w:r w:rsidR="004D750F">
        <w:rPr>
          <w:lang w:val="en-GB"/>
        </w:rPr>
        <w:t>recent</w:t>
      </w:r>
      <w:r w:rsidR="00FF24C2">
        <w:rPr>
          <w:lang w:val="en-GB"/>
        </w:rPr>
        <w:t xml:space="preserve"> decades.</w:t>
      </w:r>
      <w:r w:rsidR="001D40E3">
        <w:rPr>
          <w:lang w:val="en-GB"/>
        </w:rPr>
        <w:t xml:space="preserve"> New publications on </w:t>
      </w:r>
      <w:r w:rsidR="00FA0538">
        <w:rPr>
          <w:lang w:val="en-GB"/>
        </w:rPr>
        <w:t xml:space="preserve">moral probabilism as </w:t>
      </w:r>
      <w:r w:rsidR="00DF0C9C">
        <w:rPr>
          <w:lang w:val="en-GB"/>
        </w:rPr>
        <w:t>a system of moral guidance</w:t>
      </w:r>
      <w:r w:rsidR="004D750F">
        <w:rPr>
          <w:lang w:val="en-GB"/>
        </w:rPr>
        <w:t>,</w:t>
      </w:r>
      <w:r w:rsidR="00DF0C9C">
        <w:rPr>
          <w:lang w:val="en-GB"/>
        </w:rPr>
        <w:t xml:space="preserve"> particularly in the early modern Catholic sphere</w:t>
      </w:r>
      <w:r w:rsidR="004D750F">
        <w:rPr>
          <w:lang w:val="en-GB"/>
        </w:rPr>
        <w:t>,</w:t>
      </w:r>
      <w:r w:rsidR="007D32D3">
        <w:rPr>
          <w:lang w:val="en-GB"/>
        </w:rPr>
        <w:t xml:space="preserve"> include </w:t>
      </w:r>
      <w:r w:rsidR="004E7F57" w:rsidRPr="002E0190">
        <w:rPr>
          <w:rStyle w:val="Hyperlink"/>
        </w:rPr>
        <w:t>Schwartz 2014</w:t>
      </w:r>
      <w:r w:rsidR="004E7F57">
        <w:rPr>
          <w:lang w:val="en-GB"/>
        </w:rPr>
        <w:t xml:space="preserve">, </w:t>
      </w:r>
      <w:r w:rsidR="004E7F57" w:rsidRPr="00974E82">
        <w:rPr>
          <w:rStyle w:val="Hyperlink"/>
        </w:rPr>
        <w:t>2019</w:t>
      </w:r>
      <w:r w:rsidR="00707FED">
        <w:rPr>
          <w:lang w:val="en-GB"/>
        </w:rPr>
        <w:t>,</w:t>
      </w:r>
      <w:r w:rsidR="00982E30">
        <w:rPr>
          <w:lang w:val="en-GB"/>
        </w:rPr>
        <w:t xml:space="preserve"> </w:t>
      </w:r>
      <w:r w:rsidR="00FE1039" w:rsidRPr="00FE1039">
        <w:rPr>
          <w:rStyle w:val="Hyperlink"/>
        </w:rPr>
        <w:t>Tutino 2018</w:t>
      </w:r>
      <w:r w:rsidR="00707FED">
        <w:rPr>
          <w:lang w:val="en-GB"/>
        </w:rPr>
        <w:t>,</w:t>
      </w:r>
      <w:r w:rsidR="00982E30">
        <w:rPr>
          <w:lang w:val="en-GB"/>
        </w:rPr>
        <w:t xml:space="preserve"> </w:t>
      </w:r>
      <w:r w:rsidR="00707FED">
        <w:rPr>
          <w:lang w:val="en-GB"/>
        </w:rPr>
        <w:t xml:space="preserve">and </w:t>
      </w:r>
      <w:r w:rsidR="005C2780" w:rsidRPr="005C2780">
        <w:rPr>
          <w:rStyle w:val="Hyperlink"/>
        </w:rPr>
        <w:t>Schuessler 2019</w:t>
      </w:r>
      <w:r w:rsidR="005A2384">
        <w:rPr>
          <w:lang w:val="en-GB"/>
        </w:rPr>
        <w:t xml:space="preserve">. </w:t>
      </w:r>
      <w:r w:rsidR="00A74AF1" w:rsidRPr="00A74AF1">
        <w:rPr>
          <w:rStyle w:val="Hyperlink"/>
        </w:rPr>
        <w:t>Maryks 2008</w:t>
      </w:r>
      <w:r w:rsidR="00707FED">
        <w:rPr>
          <w:lang w:val="en-GB"/>
        </w:rPr>
        <w:t>,</w:t>
      </w:r>
      <w:r w:rsidR="00E93C0E">
        <w:rPr>
          <w:lang w:val="en-GB"/>
        </w:rPr>
        <w:t xml:space="preserve"> </w:t>
      </w:r>
      <w:r w:rsidR="00E93C0E" w:rsidRPr="00974E82">
        <w:rPr>
          <w:rStyle w:val="Hyperlink"/>
        </w:rPr>
        <w:t xml:space="preserve">Gay </w:t>
      </w:r>
      <w:r w:rsidR="00761276" w:rsidRPr="00974E82">
        <w:rPr>
          <w:rStyle w:val="Hyperlink"/>
        </w:rPr>
        <w:t>2012</w:t>
      </w:r>
      <w:r w:rsidR="00ED66FF">
        <w:rPr>
          <w:lang w:val="en-GB"/>
        </w:rPr>
        <w:t xml:space="preserve"> address the use </w:t>
      </w:r>
      <w:r w:rsidR="006F215F">
        <w:rPr>
          <w:lang w:val="en-GB"/>
        </w:rPr>
        <w:t xml:space="preserve">of </w:t>
      </w:r>
      <w:r w:rsidR="00ED66FF">
        <w:rPr>
          <w:lang w:val="en-GB"/>
        </w:rPr>
        <w:t xml:space="preserve">and debate on probabilism specifically within the Jesuit order. There is no </w:t>
      </w:r>
      <w:r w:rsidR="006227C4">
        <w:rPr>
          <w:lang w:val="en-GB"/>
        </w:rPr>
        <w:t xml:space="preserve">book </w:t>
      </w:r>
      <w:r w:rsidR="006F215F">
        <w:rPr>
          <w:lang w:val="en-GB"/>
        </w:rPr>
        <w:t>devoted specifically</w:t>
      </w:r>
      <w:r w:rsidR="006227C4">
        <w:rPr>
          <w:lang w:val="en-GB"/>
        </w:rPr>
        <w:t xml:space="preserve"> </w:t>
      </w:r>
      <w:r w:rsidR="006F215F">
        <w:rPr>
          <w:lang w:val="en-GB"/>
        </w:rPr>
        <w:t xml:space="preserve">to </w:t>
      </w:r>
      <w:r w:rsidR="006227C4">
        <w:rPr>
          <w:lang w:val="en-GB"/>
        </w:rPr>
        <w:t>probability or probabilism in the School of Salamanca.</w:t>
      </w:r>
    </w:p>
    <w:p w14:paraId="78F79949" w14:textId="77777777" w:rsidR="00707FED" w:rsidRPr="00805E54" w:rsidRDefault="00707FED" w:rsidP="00805E54">
      <w:pPr>
        <w:pStyle w:val="berschrift1"/>
        <w:rPr>
          <w:lang w:val="es-CO"/>
        </w:rPr>
      </w:pPr>
      <w:bookmarkStart w:id="16" w:name="_Toc223603146"/>
      <w:r w:rsidRPr="00805E54">
        <w:rPr>
          <w:lang w:val="es-CO"/>
        </w:rPr>
        <w:t>Literature</w:t>
      </w:r>
      <w:bookmarkEnd w:id="16"/>
    </w:p>
    <w:p w14:paraId="102C18AD" w14:textId="77777777" w:rsidR="00707FED" w:rsidRPr="00805E54" w:rsidRDefault="00707FED" w:rsidP="00805E54">
      <w:pPr>
        <w:pStyle w:val="berschrift2"/>
        <w:rPr>
          <w:lang w:val="es-CO"/>
        </w:rPr>
      </w:pPr>
      <w:bookmarkStart w:id="17" w:name="_Toc223603147"/>
      <w:r w:rsidRPr="00805E54">
        <w:rPr>
          <w:lang w:val="es-CO"/>
        </w:rPr>
        <w:t>Sources</w:t>
      </w:r>
      <w:bookmarkEnd w:id="17"/>
    </w:p>
    <w:p w14:paraId="6E219897" w14:textId="7981312B" w:rsidR="00707FED" w:rsidRPr="00F33CF8" w:rsidRDefault="00707FED" w:rsidP="00F33CF8">
      <w:pPr>
        <w:spacing w:line="360" w:lineRule="exact"/>
        <w:ind w:left="360"/>
        <w:rPr>
          <w:szCs w:val="24"/>
          <w:lang w:val="es-CO"/>
        </w:rPr>
      </w:pPr>
      <w:r w:rsidRPr="00F33CF8">
        <w:rPr>
          <w:smallCaps/>
          <w:szCs w:val="24"/>
          <w:lang w:val="es-CO"/>
        </w:rPr>
        <w:t>Aquinas</w:t>
      </w:r>
      <w:r w:rsidRPr="00F33CF8">
        <w:rPr>
          <w:szCs w:val="24"/>
          <w:lang w:val="es-CO"/>
        </w:rPr>
        <w:t>, Thomas: Sancti Thomae Aquinatis opera omnia.</w:t>
      </w:r>
      <w:r w:rsidRPr="00F33CF8">
        <w:rPr>
          <w:szCs w:val="24"/>
          <w:lang w:val="it-IT"/>
        </w:rPr>
        <w:t xml:space="preserve"> Rom</w:t>
      </w:r>
      <w:r w:rsidR="00A10AAA" w:rsidRPr="00F33CF8">
        <w:rPr>
          <w:szCs w:val="24"/>
          <w:lang w:val="it-IT"/>
        </w:rPr>
        <w:t>a</w:t>
      </w:r>
      <w:r w:rsidRPr="00F33CF8">
        <w:rPr>
          <w:szCs w:val="24"/>
          <w:lang w:val="it-IT"/>
        </w:rPr>
        <w:t xml:space="preserve">e, Typographia de Propaganda Fide, </w:t>
      </w:r>
      <w:r w:rsidRPr="00F33CF8">
        <w:rPr>
          <w:szCs w:val="24"/>
          <w:lang w:val="es-CO"/>
        </w:rPr>
        <w:t>1891</w:t>
      </w:r>
      <w:r w:rsidRPr="00F33CF8">
        <w:rPr>
          <w:szCs w:val="24"/>
          <w:lang w:val="it-IT"/>
        </w:rPr>
        <w:t>.</w:t>
      </w:r>
    </w:p>
    <w:p w14:paraId="6AE9EF60" w14:textId="77777777" w:rsidR="00707FED" w:rsidRPr="00F33CF8" w:rsidRDefault="00707FED" w:rsidP="00F33CF8">
      <w:pPr>
        <w:spacing w:line="360" w:lineRule="exact"/>
        <w:ind w:left="360"/>
        <w:rPr>
          <w:szCs w:val="24"/>
          <w:lang w:val="es-CO"/>
        </w:rPr>
      </w:pPr>
      <w:r w:rsidRPr="00F33CF8">
        <w:rPr>
          <w:smallCaps/>
          <w:szCs w:val="24"/>
          <w:lang w:val="es-CO"/>
        </w:rPr>
        <w:t>Arriaga</w:t>
      </w:r>
      <w:r w:rsidRPr="00F33CF8">
        <w:rPr>
          <w:szCs w:val="24"/>
          <w:lang w:val="es-CO"/>
        </w:rPr>
        <w:t xml:space="preserve">, Rodrigo: Disputationes theologicae in Primam Secundae D. Thomae, </w:t>
      </w:r>
      <w:r w:rsidRPr="00F33CF8">
        <w:rPr>
          <w:color w:val="000000"/>
          <w:szCs w:val="24"/>
          <w:lang w:val="es-CO"/>
        </w:rPr>
        <w:t>Tom. 3.</w:t>
      </w:r>
      <w:r w:rsidRPr="00F33CF8">
        <w:rPr>
          <w:szCs w:val="24"/>
          <w:lang w:val="es-CO"/>
        </w:rPr>
        <w:t xml:space="preserve"> </w:t>
      </w:r>
    </w:p>
    <w:p w14:paraId="2B911988" w14:textId="0FD8A379" w:rsidR="00707FED" w:rsidRPr="00F33CF8" w:rsidRDefault="00707FED" w:rsidP="00F33CF8">
      <w:pPr>
        <w:spacing w:line="360" w:lineRule="exact"/>
        <w:ind w:left="360"/>
        <w:rPr>
          <w:szCs w:val="24"/>
        </w:rPr>
      </w:pPr>
      <w:r w:rsidRPr="00F33CF8">
        <w:rPr>
          <w:szCs w:val="24"/>
        </w:rPr>
        <w:t>Ant</w:t>
      </w:r>
      <w:r w:rsidR="004E57E1" w:rsidRPr="00F33CF8">
        <w:rPr>
          <w:szCs w:val="24"/>
        </w:rPr>
        <w:t>verpiae</w:t>
      </w:r>
      <w:r w:rsidRPr="00F33CF8">
        <w:rPr>
          <w:szCs w:val="24"/>
        </w:rPr>
        <w:t>, Moretus, 1644.</w:t>
      </w:r>
    </w:p>
    <w:p w14:paraId="18B860AC" w14:textId="6273E1D3" w:rsidR="00707FED" w:rsidRPr="00F33CF8" w:rsidRDefault="00F775B7" w:rsidP="00F33CF8">
      <w:pPr>
        <w:spacing w:line="360" w:lineRule="exact"/>
        <w:ind w:left="360"/>
        <w:rPr>
          <w:smallCaps/>
        </w:rPr>
      </w:pPr>
      <w:r w:rsidRPr="00F33CF8">
        <w:rPr>
          <w:smallCaps/>
        </w:rPr>
        <w:t>Avendaño</w:t>
      </w:r>
      <w:r w:rsidRPr="00A64652">
        <w:t xml:space="preserve">, </w:t>
      </w:r>
      <w:r>
        <w:t xml:space="preserve">Diego de: </w:t>
      </w:r>
      <w:r w:rsidRPr="00A64652">
        <w:t>Thesaurus Indicus (2019 [1668]), in: The School of Salamanca. A Digital Collection of Sources &lt;</w:t>
      </w:r>
      <w:hyperlink r:id="rId45" w:history="1">
        <w:r w:rsidRPr="00A64652">
          <w:rPr>
            <w:rStyle w:val="Hyperlink"/>
          </w:rPr>
          <w:t>https://id.salamanca.school/texts/W0001</w:t>
        </w:r>
      </w:hyperlink>
      <w:r w:rsidRPr="00A64652">
        <w:t>&gt;.</w:t>
      </w:r>
    </w:p>
    <w:p w14:paraId="74615995" w14:textId="7DD62071" w:rsidR="00707FED" w:rsidRPr="00F33CF8" w:rsidRDefault="00707FED" w:rsidP="00F33CF8">
      <w:pPr>
        <w:spacing w:line="360" w:lineRule="exact"/>
        <w:ind w:left="360"/>
        <w:rPr>
          <w:szCs w:val="24"/>
        </w:rPr>
      </w:pPr>
      <w:r w:rsidRPr="00F33CF8">
        <w:rPr>
          <w:smallCaps/>
          <w:szCs w:val="24"/>
        </w:rPr>
        <w:t>Azor</w:t>
      </w:r>
      <w:r w:rsidRPr="00F33CF8">
        <w:rPr>
          <w:szCs w:val="24"/>
        </w:rPr>
        <w:t>, Juan: Institutiones morales (in prep. [1602]</w:t>
      </w:r>
      <w:r w:rsidR="00A10AAA" w:rsidRPr="00F33CF8">
        <w:rPr>
          <w:szCs w:val="24"/>
        </w:rPr>
        <w:t>)</w:t>
      </w:r>
      <w:r w:rsidRPr="00F33CF8">
        <w:rPr>
          <w:iCs/>
          <w:szCs w:val="24"/>
        </w:rPr>
        <w:t>,</w:t>
      </w:r>
      <w:r w:rsidRPr="00F33CF8">
        <w:rPr>
          <w:szCs w:val="24"/>
        </w:rPr>
        <w:t xml:space="preserve"> </w:t>
      </w:r>
      <w:r w:rsidRPr="00F33CF8">
        <w:rPr>
          <w:lang w:val="en-GB"/>
        </w:rPr>
        <w:t>in: The School of Salamanca. A Digital Collection of Sources &lt;</w:t>
      </w:r>
      <w:hyperlink r:id="rId46" w:history="1">
        <w:r w:rsidRPr="00F33CF8">
          <w:rPr>
            <w:rStyle w:val="Hyperlink"/>
            <w:lang w:val="en-GB"/>
          </w:rPr>
          <w:t>https://id.salamanca.school/texts/W0024</w:t>
        </w:r>
      </w:hyperlink>
      <w:r w:rsidRPr="00F33CF8">
        <w:rPr>
          <w:lang w:val="en-GB"/>
        </w:rPr>
        <w:t>&gt;</w:t>
      </w:r>
      <w:r w:rsidR="00370D37" w:rsidRPr="00F33CF8">
        <w:rPr>
          <w:lang w:val="en-GB"/>
        </w:rPr>
        <w:t>.</w:t>
      </w:r>
    </w:p>
    <w:p w14:paraId="5AD8BBA4" w14:textId="401BAF5F" w:rsidR="00707FED" w:rsidRPr="00F33CF8" w:rsidRDefault="00707FED" w:rsidP="00F33CF8">
      <w:pPr>
        <w:spacing w:line="360" w:lineRule="exact"/>
        <w:ind w:left="360"/>
        <w:rPr>
          <w:lang w:val="en-GB"/>
        </w:rPr>
      </w:pPr>
      <w:r w:rsidRPr="00F33CF8">
        <w:rPr>
          <w:smallCaps/>
          <w:szCs w:val="24"/>
        </w:rPr>
        <w:t>Azpilcueta</w:t>
      </w:r>
      <w:r w:rsidRPr="00F33CF8">
        <w:rPr>
          <w:szCs w:val="24"/>
        </w:rPr>
        <w:t xml:space="preserve">, Martín de: Manual de confessores y penitentes (2019 [1556]), </w:t>
      </w:r>
      <w:r w:rsidRPr="00F33CF8">
        <w:rPr>
          <w:lang w:val="en-GB"/>
        </w:rPr>
        <w:t>in: The School of Salamanca. A Digital Collection of Sources &lt;</w:t>
      </w:r>
      <w:hyperlink r:id="rId47" w:history="1">
        <w:r w:rsidRPr="00F33CF8">
          <w:rPr>
            <w:rStyle w:val="Hyperlink"/>
            <w:lang w:val="en-GB"/>
          </w:rPr>
          <w:t>https://id.salamanca.school/texts/W0002</w:t>
        </w:r>
      </w:hyperlink>
      <w:r w:rsidRPr="00F33CF8">
        <w:rPr>
          <w:lang w:val="en-GB"/>
        </w:rPr>
        <w:t>&gt;</w:t>
      </w:r>
      <w:r w:rsidR="00370D37" w:rsidRPr="00F33CF8">
        <w:rPr>
          <w:lang w:val="en-GB"/>
        </w:rPr>
        <w:t>.</w:t>
      </w:r>
    </w:p>
    <w:p w14:paraId="2D846C24" w14:textId="68DE2E32" w:rsidR="00DE231F" w:rsidRPr="00F33CF8" w:rsidRDefault="00DE231F" w:rsidP="00F33CF8">
      <w:pPr>
        <w:spacing w:line="360" w:lineRule="exact"/>
        <w:ind w:left="360"/>
        <w:rPr>
          <w:szCs w:val="24"/>
        </w:rPr>
      </w:pPr>
      <w:r w:rsidRPr="00F33CF8">
        <w:rPr>
          <w:smallCaps/>
          <w:szCs w:val="24"/>
        </w:rPr>
        <w:t>Báñez,</w:t>
      </w:r>
      <w:r w:rsidRPr="00F33CF8">
        <w:rPr>
          <w:szCs w:val="24"/>
        </w:rPr>
        <w:t xml:space="preserve"> Domingo De Iure et Iustitia Decisiones (2019-07-04 [1594]), in: The School of Salamanca. A Digital Collection of Sources </w:t>
      </w:r>
      <w:hyperlink r:id="rId48" w:history="1">
        <w:r w:rsidRPr="00F33CF8">
          <w:rPr>
            <w:rStyle w:val="Hyperlink"/>
            <w:szCs w:val="24"/>
          </w:rPr>
          <w:t>https://id.salamanca.school/texts/W0003</w:t>
        </w:r>
      </w:hyperlink>
      <w:r w:rsidRPr="00F33CF8">
        <w:rPr>
          <w:szCs w:val="24"/>
        </w:rPr>
        <w:t>.</w:t>
      </w:r>
    </w:p>
    <w:p w14:paraId="65E2EF94" w14:textId="0BFDAF12" w:rsidR="00707FED" w:rsidRPr="00F33CF8" w:rsidRDefault="00707FED" w:rsidP="00F33CF8">
      <w:pPr>
        <w:spacing w:line="360" w:lineRule="exact"/>
        <w:ind w:left="360"/>
        <w:rPr>
          <w:szCs w:val="24"/>
          <w:lang w:val="es-CO"/>
        </w:rPr>
      </w:pPr>
      <w:r w:rsidRPr="00F33CF8">
        <w:rPr>
          <w:smallCaps/>
          <w:szCs w:val="24"/>
        </w:rPr>
        <w:t>Calixt</w:t>
      </w:r>
      <w:r w:rsidRPr="00F33CF8">
        <w:rPr>
          <w:szCs w:val="24"/>
        </w:rPr>
        <w:t xml:space="preserve">, Georg: Epitome theologiae moralis. </w:t>
      </w:r>
      <w:r w:rsidR="005D25FB" w:rsidRPr="00F33CF8">
        <w:rPr>
          <w:szCs w:val="24"/>
          <w:lang w:val="es-CO"/>
        </w:rPr>
        <w:t>Helmestadii</w:t>
      </w:r>
      <w:r w:rsidRPr="00F33CF8">
        <w:rPr>
          <w:szCs w:val="24"/>
          <w:lang w:val="es-CO"/>
        </w:rPr>
        <w:t>, Henning Müller, 1662.</w:t>
      </w:r>
    </w:p>
    <w:p w14:paraId="114A3757" w14:textId="26B70DF5" w:rsidR="00F8173E" w:rsidRPr="00F33CF8" w:rsidRDefault="00F8173E" w:rsidP="00F33CF8">
      <w:pPr>
        <w:spacing w:line="360" w:lineRule="exact"/>
        <w:ind w:left="360"/>
        <w:rPr>
          <w:szCs w:val="24"/>
        </w:rPr>
      </w:pPr>
      <w:r w:rsidRPr="00F33CF8">
        <w:rPr>
          <w:smallCaps/>
          <w:szCs w:val="24"/>
          <w:lang w:val="es-CO"/>
        </w:rPr>
        <w:t>Carrasco del Saz</w:t>
      </w:r>
      <w:r w:rsidRPr="00F33CF8">
        <w:rPr>
          <w:szCs w:val="24"/>
          <w:lang w:val="es-CO"/>
        </w:rPr>
        <w:t xml:space="preserve">, Francisco: Interpretatio Ad Aliquas Leges Recopilationis Regni Castellae. </w:t>
      </w:r>
      <w:r w:rsidRPr="00F33CF8">
        <w:rPr>
          <w:szCs w:val="24"/>
        </w:rPr>
        <w:t>(2025-05-23 [1620]), in: The School of Salamanca. A Digital Collection of Sources &lt;</w:t>
      </w:r>
      <w:hyperlink r:id="rId49" w:history="1">
        <w:r w:rsidRPr="00F33CF8">
          <w:rPr>
            <w:rStyle w:val="Hyperlink"/>
            <w:szCs w:val="24"/>
          </w:rPr>
          <w:t>https://id.salamanca.school/texts/W0032</w:t>
        </w:r>
      </w:hyperlink>
      <w:r w:rsidRPr="00F33CF8">
        <w:rPr>
          <w:szCs w:val="24"/>
        </w:rPr>
        <w:t>&gt;.</w:t>
      </w:r>
    </w:p>
    <w:p w14:paraId="1A1B5202" w14:textId="25699CF6" w:rsidR="00051458" w:rsidRPr="00F33CF8" w:rsidRDefault="00051458" w:rsidP="00F33CF8">
      <w:pPr>
        <w:spacing w:line="360" w:lineRule="exact"/>
        <w:ind w:left="360"/>
        <w:rPr>
          <w:szCs w:val="24"/>
        </w:rPr>
      </w:pPr>
      <w:r w:rsidRPr="00F33CF8">
        <w:rPr>
          <w:smallCaps/>
          <w:szCs w:val="24"/>
        </w:rPr>
        <w:t>Castro Palao</w:t>
      </w:r>
      <w:r w:rsidRPr="00F33CF8">
        <w:rPr>
          <w:szCs w:val="24"/>
        </w:rPr>
        <w:t xml:space="preserve">, Fernando de: De Ivstitia Et Ivre (2025-08-04 [1651]), in: The School of Salamanca. A Digital Collection of Sources </w:t>
      </w:r>
      <w:hyperlink r:id="rId50" w:history="1">
        <w:r w:rsidRPr="00F33CF8">
          <w:rPr>
            <w:rStyle w:val="Hyperlink"/>
            <w:szCs w:val="24"/>
          </w:rPr>
          <w:t>https://id.salamanca.school/texts/W0038</w:t>
        </w:r>
      </w:hyperlink>
      <w:r w:rsidRPr="00F33CF8">
        <w:rPr>
          <w:szCs w:val="24"/>
        </w:rPr>
        <w:t>.</w:t>
      </w:r>
    </w:p>
    <w:p w14:paraId="0673C7DF" w14:textId="1E320C6C" w:rsidR="00707FED" w:rsidRPr="00F33CF8" w:rsidRDefault="00707FED" w:rsidP="00F33CF8">
      <w:pPr>
        <w:spacing w:line="360" w:lineRule="exact"/>
        <w:ind w:left="360"/>
        <w:rPr>
          <w:szCs w:val="24"/>
          <w:lang w:val="es-CO"/>
        </w:rPr>
      </w:pPr>
      <w:r w:rsidRPr="00F33CF8">
        <w:rPr>
          <w:smallCaps/>
          <w:szCs w:val="24"/>
          <w:lang w:val="es-ES_tradnl"/>
        </w:rPr>
        <w:t>Castro Palao</w:t>
      </w:r>
      <w:r w:rsidRPr="00F33CF8">
        <w:rPr>
          <w:szCs w:val="24"/>
          <w:lang w:val="es-ES_tradnl"/>
        </w:rPr>
        <w:t>, Fernando de: Opus morale de virtutibus et vitiis, Tom. 1. L</w:t>
      </w:r>
      <w:r w:rsidR="005D25FB" w:rsidRPr="00F33CF8">
        <w:rPr>
          <w:szCs w:val="24"/>
          <w:lang w:val="es-ES_tradnl"/>
        </w:rPr>
        <w:t>ugduni</w:t>
      </w:r>
      <w:r w:rsidRPr="00F33CF8">
        <w:rPr>
          <w:szCs w:val="24"/>
          <w:lang w:val="es-ES_tradnl"/>
        </w:rPr>
        <w:t>, Anis</w:t>
      </w:r>
      <w:r w:rsidR="005D25FB" w:rsidRPr="00F33CF8">
        <w:rPr>
          <w:szCs w:val="24"/>
          <w:lang w:val="es-ES_tradnl"/>
        </w:rPr>
        <w:t>s</w:t>
      </w:r>
      <w:r w:rsidRPr="00F33CF8">
        <w:rPr>
          <w:szCs w:val="24"/>
          <w:lang w:val="es-ES_tradnl"/>
        </w:rPr>
        <w:t>on</w:t>
      </w:r>
      <w:r w:rsidR="005D25FB" w:rsidRPr="00F33CF8">
        <w:rPr>
          <w:szCs w:val="24"/>
          <w:lang w:val="es-ES_tradnl"/>
        </w:rPr>
        <w:t xml:space="preserve"> &amp; Posuel</w:t>
      </w:r>
      <w:r w:rsidRPr="00F33CF8">
        <w:rPr>
          <w:szCs w:val="24"/>
          <w:lang w:val="es-ES_tradnl"/>
        </w:rPr>
        <w:t>, 1700.</w:t>
      </w:r>
    </w:p>
    <w:p w14:paraId="54F62B4D" w14:textId="71152972" w:rsidR="00707FED" w:rsidRPr="00F33CF8" w:rsidRDefault="00707FED" w:rsidP="00F33CF8">
      <w:pPr>
        <w:spacing w:line="360" w:lineRule="exact"/>
        <w:ind w:left="360"/>
        <w:rPr>
          <w:lang w:val="en-GB"/>
        </w:rPr>
      </w:pPr>
      <w:bookmarkStart w:id="18" w:name="_Hlk530669974"/>
      <w:r w:rsidRPr="00F33CF8">
        <w:rPr>
          <w:smallCaps/>
          <w:szCs w:val="24"/>
          <w:lang w:val="es-CO"/>
        </w:rPr>
        <w:t>Clavasio</w:t>
      </w:r>
      <w:r w:rsidRPr="00F33CF8">
        <w:rPr>
          <w:szCs w:val="24"/>
          <w:lang w:val="es-CO"/>
        </w:rPr>
        <w:t xml:space="preserve">, Angelo de: Summa angelica de casibus conscientiae (2024 [1534]), </w:t>
      </w:r>
      <w:r w:rsidRPr="00F33CF8">
        <w:rPr>
          <w:lang w:val="es-CO"/>
        </w:rPr>
        <w:t xml:space="preserve">in: The School of Salamanca. </w:t>
      </w:r>
      <w:r w:rsidRPr="00F33CF8">
        <w:rPr>
          <w:lang w:val="en-GB"/>
        </w:rPr>
        <w:t>A Digital Collection of Sources &lt;</w:t>
      </w:r>
      <w:hyperlink r:id="rId51" w:history="1">
        <w:r w:rsidRPr="00F33CF8">
          <w:rPr>
            <w:rStyle w:val="Hyperlink"/>
            <w:lang w:val="en-GB"/>
          </w:rPr>
          <w:t>https://id.salamanca.school/texts/W0039</w:t>
        </w:r>
      </w:hyperlink>
      <w:r w:rsidRPr="00F33CF8">
        <w:rPr>
          <w:lang w:val="en-GB"/>
        </w:rPr>
        <w:t>&gt;</w:t>
      </w:r>
      <w:r w:rsidR="00370D37" w:rsidRPr="00F33CF8">
        <w:rPr>
          <w:lang w:val="en-GB"/>
        </w:rPr>
        <w:t>.</w:t>
      </w:r>
    </w:p>
    <w:p w14:paraId="6AE82B31" w14:textId="6BC2D431" w:rsidR="00F8173E" w:rsidRPr="00F33CF8" w:rsidRDefault="00F8173E" w:rsidP="00F33CF8">
      <w:pPr>
        <w:spacing w:line="360" w:lineRule="exact"/>
        <w:ind w:left="360"/>
        <w:rPr>
          <w:szCs w:val="24"/>
        </w:rPr>
      </w:pPr>
      <w:r w:rsidRPr="00F33CF8">
        <w:rPr>
          <w:smallCaps/>
          <w:szCs w:val="24"/>
        </w:rPr>
        <w:t>Covarrubias y Leyva</w:t>
      </w:r>
      <w:r w:rsidRPr="00F33CF8">
        <w:rPr>
          <w:szCs w:val="24"/>
        </w:rPr>
        <w:t>, Diego de: Opera Omnia (2021-09-13 [1571]), in: The School of Salamanca. A Digital Collection of Sources &lt;</w:t>
      </w:r>
      <w:hyperlink r:id="rId52" w:history="1">
        <w:r w:rsidRPr="00F33CF8">
          <w:rPr>
            <w:rStyle w:val="Hyperlink"/>
            <w:szCs w:val="24"/>
          </w:rPr>
          <w:t>https://id.salamanca.school/texts/W0006</w:t>
        </w:r>
      </w:hyperlink>
      <w:r w:rsidRPr="00F33CF8">
        <w:rPr>
          <w:szCs w:val="24"/>
        </w:rPr>
        <w:t>&gt;.</w:t>
      </w:r>
    </w:p>
    <w:bookmarkEnd w:id="18"/>
    <w:p w14:paraId="1961DB81" w14:textId="5F2226B2" w:rsidR="00707FED" w:rsidRPr="00F33CF8" w:rsidRDefault="00707FED" w:rsidP="00F33CF8">
      <w:pPr>
        <w:ind w:left="360"/>
        <w:rPr>
          <w:lang w:val="en-GB"/>
        </w:rPr>
      </w:pPr>
      <w:r w:rsidRPr="00F33CF8">
        <w:rPr>
          <w:smallCaps/>
          <w:szCs w:val="24"/>
        </w:rPr>
        <w:lastRenderedPageBreak/>
        <w:t>C</w:t>
      </w:r>
      <w:r w:rsidR="001F339D" w:rsidRPr="00F33CF8">
        <w:rPr>
          <w:smallCaps/>
          <w:szCs w:val="24"/>
        </w:rPr>
        <w:t>ó</w:t>
      </w:r>
      <w:r w:rsidRPr="00F33CF8">
        <w:rPr>
          <w:smallCaps/>
          <w:szCs w:val="24"/>
        </w:rPr>
        <w:t>rdoba</w:t>
      </w:r>
      <w:r w:rsidRPr="00F33CF8">
        <w:rPr>
          <w:szCs w:val="24"/>
        </w:rPr>
        <w:t>, Antonio: Quaestionarium theologicum (in prep. [1569])</w:t>
      </w:r>
      <w:r w:rsidR="00A10AAA" w:rsidRPr="00F33CF8">
        <w:rPr>
          <w:szCs w:val="24"/>
        </w:rPr>
        <w:t>,</w:t>
      </w:r>
      <w:r w:rsidRPr="00F33CF8">
        <w:rPr>
          <w:szCs w:val="24"/>
        </w:rPr>
        <w:t xml:space="preserve"> </w:t>
      </w:r>
      <w:r w:rsidRPr="00F33CF8">
        <w:rPr>
          <w:lang w:val="en-GB"/>
        </w:rPr>
        <w:t>in: The School of Salamanca. A Digital Collection of Sources &lt;</w:t>
      </w:r>
      <w:hyperlink r:id="rId53" w:history="1">
        <w:r w:rsidRPr="00F33CF8">
          <w:rPr>
            <w:rStyle w:val="Hyperlink"/>
            <w:lang w:val="en-GB"/>
          </w:rPr>
          <w:t>https://id.salamanca.school/texts/W0040</w:t>
        </w:r>
      </w:hyperlink>
      <w:r w:rsidRPr="00F33CF8">
        <w:rPr>
          <w:lang w:val="en-GB"/>
        </w:rPr>
        <w:t>&gt;</w:t>
      </w:r>
      <w:r w:rsidR="00370D37" w:rsidRPr="00F33CF8">
        <w:rPr>
          <w:lang w:val="en-GB"/>
        </w:rPr>
        <w:t>.</w:t>
      </w:r>
    </w:p>
    <w:p w14:paraId="15D9EF7D" w14:textId="2153E8F8" w:rsidR="00F8173E" w:rsidRPr="00F33CF8" w:rsidRDefault="00F8173E" w:rsidP="00F33CF8">
      <w:pPr>
        <w:ind w:left="360"/>
        <w:rPr>
          <w:szCs w:val="24"/>
        </w:rPr>
      </w:pPr>
      <w:r w:rsidRPr="00F33CF8">
        <w:rPr>
          <w:smallCaps/>
          <w:szCs w:val="24"/>
        </w:rPr>
        <w:t>Díaz de Luco</w:t>
      </w:r>
      <w:r w:rsidRPr="00F33CF8">
        <w:rPr>
          <w:szCs w:val="24"/>
        </w:rPr>
        <w:t>, Juan Bernardo: Practica criminalis canonica (2021-09-29 [1554]), in: The School of Salamanca. A Digital Collection of Sources &lt;</w:t>
      </w:r>
      <w:hyperlink r:id="rId54" w:history="1">
        <w:r w:rsidRPr="00F33CF8">
          <w:rPr>
            <w:rStyle w:val="Hyperlink"/>
            <w:szCs w:val="24"/>
          </w:rPr>
          <w:t>https://id.salamanca.school/texts/W0041</w:t>
        </w:r>
      </w:hyperlink>
      <w:r w:rsidRPr="00F33CF8">
        <w:rPr>
          <w:szCs w:val="24"/>
        </w:rPr>
        <w:t>&gt;.</w:t>
      </w:r>
    </w:p>
    <w:p w14:paraId="4B8189F9" w14:textId="198B2700" w:rsidR="00707FED" w:rsidRPr="00F33CF8" w:rsidRDefault="00707FED" w:rsidP="00F33CF8">
      <w:pPr>
        <w:spacing w:line="360" w:lineRule="exact"/>
        <w:ind w:left="360"/>
        <w:rPr>
          <w:szCs w:val="24"/>
          <w:lang w:val="es-ES_tradnl"/>
        </w:rPr>
      </w:pPr>
      <w:r w:rsidRPr="00F33CF8">
        <w:rPr>
          <w:smallCaps/>
          <w:szCs w:val="24"/>
          <w:lang w:val="es-ES_tradnl"/>
        </w:rPr>
        <w:t>Elizalde</w:t>
      </w:r>
      <w:r w:rsidRPr="00F33CF8">
        <w:rPr>
          <w:szCs w:val="24"/>
          <w:lang w:val="es-ES_tradnl"/>
        </w:rPr>
        <w:t xml:space="preserve">, Miguel de: De recta doctrina morum. </w:t>
      </w:r>
      <w:r w:rsidR="008C3C03" w:rsidRPr="00F33CF8">
        <w:rPr>
          <w:szCs w:val="24"/>
          <w:lang w:val="es-ES_tradnl"/>
        </w:rPr>
        <w:t>Lugduni</w:t>
      </w:r>
      <w:r w:rsidRPr="00F33CF8">
        <w:rPr>
          <w:szCs w:val="24"/>
          <w:lang w:val="es-ES_tradnl"/>
        </w:rPr>
        <w:t>, P</w:t>
      </w:r>
      <w:r w:rsidR="008C3C03" w:rsidRPr="00F33CF8">
        <w:rPr>
          <w:szCs w:val="24"/>
          <w:lang w:val="es-ES_tradnl"/>
        </w:rPr>
        <w:t>etri</w:t>
      </w:r>
      <w:r w:rsidRPr="00F33CF8">
        <w:rPr>
          <w:szCs w:val="24"/>
          <w:lang w:val="es-ES_tradnl"/>
        </w:rPr>
        <w:t xml:space="preserve"> Chevalier, 1670.</w:t>
      </w:r>
    </w:p>
    <w:p w14:paraId="12D9AC17" w14:textId="4AFD6775" w:rsidR="00707FED" w:rsidRPr="00F33CF8" w:rsidRDefault="00707FED" w:rsidP="00F33CF8">
      <w:pPr>
        <w:spacing w:line="360" w:lineRule="exact"/>
        <w:ind w:left="360"/>
        <w:rPr>
          <w:szCs w:val="24"/>
        </w:rPr>
      </w:pPr>
      <w:r w:rsidRPr="00F33CF8">
        <w:rPr>
          <w:smallCaps/>
          <w:szCs w:val="24"/>
          <w:lang w:val="es-CO"/>
        </w:rPr>
        <w:t>Escobar y Mendoza</w:t>
      </w:r>
      <w:r w:rsidRPr="00F33CF8">
        <w:rPr>
          <w:szCs w:val="24"/>
          <w:lang w:val="es-CO"/>
        </w:rPr>
        <w:t xml:space="preserve">, Antonio de: Universa theologia moralis (2024 [1652]), </w:t>
      </w:r>
      <w:r w:rsidRPr="00F33CF8">
        <w:rPr>
          <w:lang w:val="es-CO"/>
        </w:rPr>
        <w:t xml:space="preserve">in: The School of Salamanca. </w:t>
      </w:r>
      <w:r w:rsidRPr="00F33CF8">
        <w:rPr>
          <w:lang w:val="en-GB"/>
        </w:rPr>
        <w:t>A Digital Collection of Sources &lt;</w:t>
      </w:r>
      <w:hyperlink r:id="rId55" w:history="1">
        <w:r w:rsidRPr="00F33CF8">
          <w:rPr>
            <w:rStyle w:val="Hyperlink"/>
            <w:lang w:val="en-GB"/>
          </w:rPr>
          <w:t>https://id.salamanca.school/texts/W0043</w:t>
        </w:r>
      </w:hyperlink>
      <w:r w:rsidRPr="00F33CF8">
        <w:rPr>
          <w:lang w:val="en-GB"/>
        </w:rPr>
        <w:t>&gt;</w:t>
      </w:r>
      <w:r w:rsidR="00370D37" w:rsidRPr="00F33CF8">
        <w:rPr>
          <w:lang w:val="en-GB"/>
        </w:rPr>
        <w:t>.</w:t>
      </w:r>
    </w:p>
    <w:p w14:paraId="2DB3944A" w14:textId="0A63EAB1" w:rsidR="00707FED" w:rsidRPr="00F33CF8" w:rsidRDefault="00707FED" w:rsidP="00F33CF8">
      <w:pPr>
        <w:ind w:left="360"/>
        <w:rPr>
          <w:lang w:val="it-IT"/>
        </w:rPr>
      </w:pPr>
      <w:bookmarkStart w:id="19" w:name="_Hlk527969946"/>
      <w:r w:rsidRPr="00F33CF8">
        <w:rPr>
          <w:smallCaps/>
          <w:lang w:val="it-IT"/>
        </w:rPr>
        <w:t>Esparza</w:t>
      </w:r>
      <w:r w:rsidRPr="00F33CF8">
        <w:rPr>
          <w:lang w:val="it-IT"/>
        </w:rPr>
        <w:t>, Martin de: Cursus theologicus,</w:t>
      </w:r>
      <w:r w:rsidRPr="00F33CF8">
        <w:rPr>
          <w:lang w:val="es-CO"/>
        </w:rPr>
        <w:t xml:space="preserve"> Appendix de usu licito opinionis probabilis. Rom</w:t>
      </w:r>
      <w:r w:rsidR="0026421A" w:rsidRPr="00F33CF8">
        <w:rPr>
          <w:lang w:val="es-CO"/>
        </w:rPr>
        <w:t>a</w:t>
      </w:r>
      <w:r w:rsidRPr="00F33CF8">
        <w:rPr>
          <w:lang w:val="es-CO"/>
        </w:rPr>
        <w:t>e</w:t>
      </w:r>
      <w:r w:rsidR="00370D37" w:rsidRPr="00F33CF8">
        <w:rPr>
          <w:lang w:val="it-IT"/>
        </w:rPr>
        <w:t>,</w:t>
      </w:r>
      <w:r w:rsidRPr="00F33CF8">
        <w:rPr>
          <w:lang w:val="it-IT"/>
        </w:rPr>
        <w:t xml:space="preserve"> Camera Apostolica, 1669.</w:t>
      </w:r>
    </w:p>
    <w:p w14:paraId="6F33B285" w14:textId="5B574E2B" w:rsidR="00F8173E" w:rsidRPr="00F33CF8" w:rsidRDefault="00F8173E" w:rsidP="00F33CF8">
      <w:pPr>
        <w:ind w:left="360"/>
        <w:rPr>
          <w:lang w:val="it-IT"/>
        </w:rPr>
      </w:pPr>
      <w:r w:rsidRPr="00F33CF8">
        <w:rPr>
          <w:smallCaps/>
          <w:lang w:val="it-IT"/>
        </w:rPr>
        <w:t>Freitas</w:t>
      </w:r>
      <w:r w:rsidRPr="00F33CF8">
        <w:rPr>
          <w:lang w:val="it-IT"/>
        </w:rPr>
        <w:t>, Serafim de: De Iusto Imperio Lusitanorum Asiatico (2020-11-13 [1625]), in: The School of Salamanca. A Digital Collection of Sources &lt;</w:t>
      </w:r>
      <w:hyperlink r:id="rId56" w:history="1">
        <w:r w:rsidRPr="00F33CF8">
          <w:rPr>
            <w:rStyle w:val="Hyperlink"/>
            <w:szCs w:val="24"/>
            <w:lang w:val="it-IT"/>
          </w:rPr>
          <w:t>https://id.salamanca.school/texts/W0046</w:t>
        </w:r>
      </w:hyperlink>
      <w:r w:rsidRPr="00F33CF8">
        <w:rPr>
          <w:lang w:val="it-IT"/>
        </w:rPr>
        <w:t>&gt;.</w:t>
      </w:r>
    </w:p>
    <w:bookmarkEnd w:id="19"/>
    <w:p w14:paraId="1A25C857" w14:textId="57E5A911" w:rsidR="00707FED" w:rsidRPr="00F33CF8" w:rsidRDefault="00707FED" w:rsidP="001B7F3A">
      <w:pPr>
        <w:spacing w:line="360" w:lineRule="exact"/>
        <w:ind w:left="360"/>
        <w:rPr>
          <w:lang w:val="en-GB"/>
        </w:rPr>
      </w:pPr>
      <w:r w:rsidRPr="00F33CF8">
        <w:rPr>
          <w:smallCaps/>
          <w:lang w:val="es-CO"/>
        </w:rPr>
        <w:t>Gonz</w:t>
      </w:r>
      <w:r w:rsidR="0036299D" w:rsidRPr="00F33CF8">
        <w:rPr>
          <w:smallCaps/>
          <w:lang w:val="es-CO"/>
        </w:rPr>
        <w:t>á</w:t>
      </w:r>
      <w:r w:rsidRPr="00F33CF8">
        <w:rPr>
          <w:smallCaps/>
          <w:lang w:val="es-CO"/>
        </w:rPr>
        <w:t>lez</w:t>
      </w:r>
      <w:r w:rsidRPr="00F33CF8">
        <w:rPr>
          <w:lang w:val="es-CO"/>
        </w:rPr>
        <w:t xml:space="preserve">, Tirso: Fundamentum theologiae moralis, id est tractatus theologicus de recto usu </w:t>
      </w:r>
      <w:r w:rsidRPr="001B7F3A">
        <w:rPr>
          <w:lang w:val="es-CO"/>
        </w:rPr>
        <w:t xml:space="preserve">opinionum probabilium. </w:t>
      </w:r>
      <w:r w:rsidRPr="00A10AAA">
        <w:t>Rom</w:t>
      </w:r>
      <w:r w:rsidR="00A10AAA" w:rsidRPr="00A64652">
        <w:t>a</w:t>
      </w:r>
      <w:r w:rsidRPr="00A10AAA">
        <w:t>e</w:t>
      </w:r>
      <w:r w:rsidR="00370D37" w:rsidRPr="00A64652">
        <w:t>,</w:t>
      </w:r>
      <w:r>
        <w:t xml:space="preserve"> Jacob Komarek, </w:t>
      </w:r>
      <w:r w:rsidRPr="00A01DAE">
        <w:t>1694.</w:t>
      </w:r>
    </w:p>
    <w:p w14:paraId="6E671325" w14:textId="4014F509" w:rsidR="00707FED" w:rsidRPr="00F33CF8" w:rsidRDefault="00707FED" w:rsidP="00F33CF8">
      <w:pPr>
        <w:spacing w:line="360" w:lineRule="exact"/>
        <w:ind w:left="360"/>
        <w:rPr>
          <w:szCs w:val="24"/>
        </w:rPr>
      </w:pPr>
      <w:r w:rsidRPr="00F33CF8">
        <w:rPr>
          <w:smallCaps/>
          <w:szCs w:val="24"/>
        </w:rPr>
        <w:t>Hurtado</w:t>
      </w:r>
      <w:r w:rsidRPr="00F33CF8">
        <w:rPr>
          <w:szCs w:val="24"/>
        </w:rPr>
        <w:t>, Gaspar: De iustitia et iure (in prep. [1637])</w:t>
      </w:r>
      <w:r w:rsidR="00370D37" w:rsidRPr="00F33CF8">
        <w:rPr>
          <w:szCs w:val="24"/>
        </w:rPr>
        <w:t>,</w:t>
      </w:r>
      <w:r w:rsidRPr="00F33CF8">
        <w:rPr>
          <w:szCs w:val="24"/>
        </w:rPr>
        <w:t xml:space="preserve"> </w:t>
      </w:r>
      <w:r w:rsidRPr="00F33CF8">
        <w:rPr>
          <w:lang w:val="en-GB"/>
        </w:rPr>
        <w:t>in: The School of Salamanca. A Digital Collection of Sources &lt;</w:t>
      </w:r>
      <w:hyperlink r:id="rId57" w:history="1">
        <w:r w:rsidRPr="00F33CF8">
          <w:rPr>
            <w:rStyle w:val="Hyperlink"/>
            <w:lang w:val="en-GB"/>
          </w:rPr>
          <w:t>https://id.salamanca.school/texts/W0055</w:t>
        </w:r>
      </w:hyperlink>
      <w:r w:rsidRPr="00F33CF8">
        <w:rPr>
          <w:lang w:val="en-GB"/>
        </w:rPr>
        <w:t>&gt;</w:t>
      </w:r>
      <w:r w:rsidR="00370D37" w:rsidRPr="00F33CF8">
        <w:rPr>
          <w:lang w:val="en-GB"/>
        </w:rPr>
        <w:t>.</w:t>
      </w:r>
    </w:p>
    <w:p w14:paraId="689333D2" w14:textId="7F092771" w:rsidR="00191EB7" w:rsidRPr="00F33CF8" w:rsidRDefault="00707FED" w:rsidP="00F33CF8">
      <w:pPr>
        <w:spacing w:line="360" w:lineRule="exact"/>
        <w:ind w:left="360"/>
        <w:rPr>
          <w:szCs w:val="24"/>
          <w:lang w:val="es-CO"/>
        </w:rPr>
      </w:pPr>
      <w:r w:rsidRPr="00F33CF8">
        <w:rPr>
          <w:smallCaps/>
          <w:szCs w:val="24"/>
          <w:lang w:val="es-CO"/>
        </w:rPr>
        <w:t>Izquierdo</w:t>
      </w:r>
      <w:r w:rsidRPr="00F33CF8">
        <w:rPr>
          <w:szCs w:val="24"/>
          <w:lang w:val="es-CO"/>
        </w:rPr>
        <w:t>, Sebastian: Pharus scientarum, Tom. 1. L</w:t>
      </w:r>
      <w:r w:rsidR="008C3C03" w:rsidRPr="00F33CF8">
        <w:rPr>
          <w:szCs w:val="24"/>
          <w:lang w:val="es-CO"/>
        </w:rPr>
        <w:t>ugduni</w:t>
      </w:r>
      <w:r w:rsidRPr="00F33CF8">
        <w:rPr>
          <w:szCs w:val="24"/>
          <w:lang w:val="es-CO"/>
        </w:rPr>
        <w:t>, C. Bourgeat &amp; M. Lietard, 1659.</w:t>
      </w:r>
    </w:p>
    <w:p w14:paraId="73CC75D0" w14:textId="0477643A" w:rsidR="00191EB7" w:rsidRPr="00F33CF8" w:rsidRDefault="00DE231F" w:rsidP="00F33CF8">
      <w:pPr>
        <w:spacing w:line="360" w:lineRule="exact"/>
        <w:ind w:left="360"/>
        <w:rPr>
          <w:szCs w:val="24"/>
        </w:rPr>
      </w:pPr>
      <w:r w:rsidRPr="00F33CF8">
        <w:rPr>
          <w:smallCaps/>
          <w:szCs w:val="24"/>
          <w:lang w:val="es-CO"/>
        </w:rPr>
        <w:t>Lessius</w:t>
      </w:r>
      <w:r w:rsidRPr="00F33CF8">
        <w:rPr>
          <w:szCs w:val="24"/>
          <w:lang w:val="es-CO"/>
        </w:rPr>
        <w:t xml:space="preserve">, Leonardus: De Ivstitia Et Ivre caeterisque Virtutibus Cardinalibus Libri IV (2025-10-28 [1605]), in: The School of Salamanca. </w:t>
      </w:r>
      <w:r w:rsidRPr="00F33CF8">
        <w:rPr>
          <w:szCs w:val="24"/>
        </w:rPr>
        <w:t>A Digital Collection of Sources &lt;</w:t>
      </w:r>
      <w:hyperlink r:id="rId58" w:history="1">
        <w:r w:rsidRPr="00F33CF8">
          <w:rPr>
            <w:rStyle w:val="Hyperlink"/>
            <w:szCs w:val="24"/>
          </w:rPr>
          <w:t>https://id.salamanca.school/texts/W0062</w:t>
        </w:r>
      </w:hyperlink>
      <w:r w:rsidRPr="00F33CF8">
        <w:rPr>
          <w:szCs w:val="24"/>
        </w:rPr>
        <w:t>&gt;.</w:t>
      </w:r>
    </w:p>
    <w:p w14:paraId="6523F19A" w14:textId="6C509C72" w:rsidR="00191EB7" w:rsidRPr="00F33CF8" w:rsidRDefault="00191EB7" w:rsidP="00F33CF8">
      <w:pPr>
        <w:spacing w:line="360" w:lineRule="exact"/>
        <w:ind w:left="360"/>
        <w:rPr>
          <w:szCs w:val="24"/>
        </w:rPr>
      </w:pPr>
      <w:r w:rsidRPr="00F33CF8">
        <w:rPr>
          <w:smallCaps/>
          <w:szCs w:val="24"/>
        </w:rPr>
        <w:t>López</w:t>
      </w:r>
      <w:r w:rsidRPr="00F33CF8">
        <w:rPr>
          <w:szCs w:val="24"/>
        </w:rPr>
        <w:t xml:space="preserve">, Luis: Instructorium negotiantium: in duobus contentum libris. (2025-02-05 [1589]), in: The School of Salamanca. A Digital Collection of Sources </w:t>
      </w:r>
      <w:r w:rsidR="00DE231F" w:rsidRPr="00F33CF8">
        <w:rPr>
          <w:szCs w:val="24"/>
        </w:rPr>
        <w:t>&lt;</w:t>
      </w:r>
      <w:hyperlink r:id="rId59" w:history="1">
        <w:r w:rsidR="00DE231F" w:rsidRPr="00F33CF8">
          <w:rPr>
            <w:rStyle w:val="Hyperlink"/>
            <w:szCs w:val="24"/>
          </w:rPr>
          <w:t>https://id.salamanca.school/texts/W0065</w:t>
        </w:r>
      </w:hyperlink>
      <w:r w:rsidR="00DE231F" w:rsidRPr="00F33CF8">
        <w:rPr>
          <w:szCs w:val="24"/>
        </w:rPr>
        <w:t>&gt;</w:t>
      </w:r>
      <w:r w:rsidRPr="00F33CF8">
        <w:rPr>
          <w:szCs w:val="24"/>
        </w:rPr>
        <w:t>.</w:t>
      </w:r>
    </w:p>
    <w:p w14:paraId="18AF5FFF" w14:textId="6AA5711D" w:rsidR="00707FED" w:rsidRPr="00F33CF8" w:rsidRDefault="00707FED" w:rsidP="00F33CF8">
      <w:pPr>
        <w:spacing w:line="360" w:lineRule="exact"/>
        <w:ind w:left="360"/>
        <w:rPr>
          <w:lang w:val="en-GB"/>
        </w:rPr>
      </w:pPr>
      <w:r w:rsidRPr="00F33CF8">
        <w:rPr>
          <w:smallCaps/>
          <w:szCs w:val="24"/>
          <w:lang w:val="es-ES_tradnl"/>
        </w:rPr>
        <w:t>Lugo y Quiroga</w:t>
      </w:r>
      <w:r w:rsidRPr="00F33CF8">
        <w:rPr>
          <w:szCs w:val="24"/>
          <w:lang w:val="es-ES_tradnl"/>
        </w:rPr>
        <w:t>, Juan de: De iustitia et iure</w:t>
      </w:r>
      <w:r w:rsidRPr="00F33CF8">
        <w:rPr>
          <w:i/>
          <w:szCs w:val="24"/>
          <w:lang w:val="es-ES_tradnl"/>
        </w:rPr>
        <w:t>,</w:t>
      </w:r>
      <w:r w:rsidRPr="00F33CF8">
        <w:rPr>
          <w:szCs w:val="24"/>
          <w:lang w:val="es-ES_tradnl"/>
        </w:rPr>
        <w:t xml:space="preserve"> Tom. 2 (in prep. </w:t>
      </w:r>
      <w:r w:rsidRPr="00F33CF8">
        <w:rPr>
          <w:szCs w:val="24"/>
        </w:rPr>
        <w:t xml:space="preserve">[1642]), </w:t>
      </w:r>
      <w:r w:rsidRPr="00F33CF8">
        <w:rPr>
          <w:lang w:val="en-GB"/>
        </w:rPr>
        <w:t>in: The School of Salamanca. A Digital Collection of Sources &lt;</w:t>
      </w:r>
      <w:hyperlink r:id="rId60" w:history="1">
        <w:r w:rsidRPr="00F33CF8">
          <w:rPr>
            <w:rStyle w:val="Hyperlink"/>
            <w:lang w:val="en-GB"/>
          </w:rPr>
          <w:t>https://id.salamanca.school/texts/W0066</w:t>
        </w:r>
      </w:hyperlink>
      <w:r w:rsidRPr="00F33CF8">
        <w:rPr>
          <w:lang w:val="en-GB"/>
        </w:rPr>
        <w:t>&gt;</w:t>
      </w:r>
      <w:r w:rsidR="00370D37" w:rsidRPr="00F33CF8">
        <w:rPr>
          <w:lang w:val="en-GB"/>
        </w:rPr>
        <w:t>.</w:t>
      </w:r>
    </w:p>
    <w:p w14:paraId="521A8294" w14:textId="1072B355" w:rsidR="00F8173E" w:rsidRPr="00F33CF8" w:rsidRDefault="00F8173E" w:rsidP="00F33CF8">
      <w:pPr>
        <w:spacing w:line="360" w:lineRule="exact"/>
        <w:ind w:left="360"/>
        <w:rPr>
          <w:szCs w:val="24"/>
        </w:rPr>
      </w:pPr>
      <w:r w:rsidRPr="00F33CF8">
        <w:rPr>
          <w:smallCaps/>
          <w:szCs w:val="24"/>
        </w:rPr>
        <w:t>Mariana</w:t>
      </w:r>
      <w:r w:rsidRPr="00F33CF8">
        <w:rPr>
          <w:szCs w:val="24"/>
        </w:rPr>
        <w:t>, Juan de: De rege et regis institutione libri III (2025-05-15 [1599]), in: The School of Salamanca. A Digital Collection of Sources</w:t>
      </w:r>
      <w:r w:rsidR="00315741">
        <w:rPr>
          <w:szCs w:val="24"/>
        </w:rPr>
        <w:t xml:space="preserve"> </w:t>
      </w:r>
      <w:r w:rsidRPr="00F33CF8">
        <w:rPr>
          <w:szCs w:val="24"/>
        </w:rPr>
        <w:t>&lt;</w:t>
      </w:r>
      <w:hyperlink r:id="rId61" w:history="1">
        <w:r w:rsidRPr="00F33CF8">
          <w:rPr>
            <w:rStyle w:val="Hyperlink"/>
            <w:szCs w:val="24"/>
          </w:rPr>
          <w:t>https://id.salamanca.school/texts/W0067</w:t>
        </w:r>
      </w:hyperlink>
      <w:r w:rsidRPr="00F33CF8">
        <w:rPr>
          <w:szCs w:val="24"/>
        </w:rPr>
        <w:t>&gt;.</w:t>
      </w:r>
    </w:p>
    <w:p w14:paraId="6068FD8A" w14:textId="5BD96FB2" w:rsidR="00707FED" w:rsidRPr="00F33CF8" w:rsidRDefault="00707FED" w:rsidP="00F33CF8">
      <w:pPr>
        <w:spacing w:line="360" w:lineRule="exact"/>
        <w:ind w:left="360"/>
        <w:rPr>
          <w:szCs w:val="24"/>
        </w:rPr>
      </w:pPr>
      <w:r w:rsidRPr="00F33CF8">
        <w:rPr>
          <w:smallCaps/>
          <w:szCs w:val="24"/>
          <w:lang w:val="es-ES_tradnl"/>
        </w:rPr>
        <w:t>Medina</w:t>
      </w:r>
      <w:r w:rsidRPr="00F33CF8">
        <w:rPr>
          <w:szCs w:val="24"/>
          <w:lang w:val="es-ES_tradnl"/>
        </w:rPr>
        <w:t xml:space="preserve">, Bartolomé de: Expositio in primam secundae angelici doctoris D. Thomae </w:t>
      </w:r>
      <w:r w:rsidRPr="007B75CF">
        <w:rPr>
          <w:szCs w:val="24"/>
          <w:lang w:val="es-CO"/>
        </w:rPr>
        <w:t>Aquinatis</w:t>
      </w:r>
      <w:r w:rsidRPr="007B75CF">
        <w:rPr>
          <w:i/>
          <w:szCs w:val="24"/>
          <w:lang w:val="es-CO"/>
        </w:rPr>
        <w:t xml:space="preserve"> </w:t>
      </w:r>
      <w:r w:rsidRPr="007B75CF">
        <w:rPr>
          <w:szCs w:val="24"/>
          <w:lang w:val="es-CO"/>
        </w:rPr>
        <w:t xml:space="preserve">(in prep. </w:t>
      </w:r>
      <w:r w:rsidRPr="00F33CF8">
        <w:rPr>
          <w:szCs w:val="24"/>
        </w:rPr>
        <w:t>[1578])</w:t>
      </w:r>
      <w:r w:rsidR="00370D37" w:rsidRPr="00F33CF8">
        <w:rPr>
          <w:szCs w:val="24"/>
        </w:rPr>
        <w:t>,</w:t>
      </w:r>
      <w:r w:rsidRPr="00F33CF8">
        <w:rPr>
          <w:szCs w:val="24"/>
        </w:rPr>
        <w:t xml:space="preserve"> </w:t>
      </w:r>
      <w:r w:rsidRPr="00F33CF8">
        <w:rPr>
          <w:lang w:val="en-GB"/>
        </w:rPr>
        <w:t>in: The School of Salamanca. A Digital Collection of Sources &lt;</w:t>
      </w:r>
      <w:hyperlink r:id="rId62" w:history="1">
        <w:r w:rsidRPr="00F33CF8">
          <w:rPr>
            <w:rStyle w:val="Hyperlink"/>
            <w:lang w:val="en-GB"/>
          </w:rPr>
          <w:t>https://id.salamanca.school/texts/W0072</w:t>
        </w:r>
      </w:hyperlink>
      <w:r w:rsidRPr="00F33CF8">
        <w:rPr>
          <w:lang w:val="en-GB"/>
        </w:rPr>
        <w:t>&gt;</w:t>
      </w:r>
      <w:r w:rsidR="00370D37" w:rsidRPr="00F33CF8">
        <w:rPr>
          <w:lang w:val="en-GB"/>
        </w:rPr>
        <w:t>.</w:t>
      </w:r>
    </w:p>
    <w:p w14:paraId="6B468789" w14:textId="7FEF3B68" w:rsidR="00F8173E" w:rsidRPr="00F33CF8" w:rsidRDefault="00F8173E" w:rsidP="00F33CF8">
      <w:pPr>
        <w:spacing w:line="360" w:lineRule="exact"/>
        <w:ind w:left="360"/>
        <w:rPr>
          <w:szCs w:val="24"/>
        </w:rPr>
      </w:pPr>
      <w:r w:rsidRPr="00F33CF8">
        <w:rPr>
          <w:smallCaps/>
          <w:szCs w:val="24"/>
        </w:rPr>
        <w:t>Medina</w:t>
      </w:r>
      <w:r w:rsidRPr="00F33CF8">
        <w:rPr>
          <w:szCs w:val="24"/>
        </w:rPr>
        <w:t>, Juan de: In titulum de poenitentia eiusque partibus commentarii. (2024-09-24 [1553]), in: The School of Salamanca. A Digital Collection of Sources &lt;</w:t>
      </w:r>
      <w:hyperlink r:id="rId63" w:history="1">
        <w:r w:rsidRPr="00F33CF8">
          <w:rPr>
            <w:rStyle w:val="Hyperlink"/>
            <w:szCs w:val="24"/>
          </w:rPr>
          <w:t>https://id.salamanca.school/texts/W0074</w:t>
        </w:r>
      </w:hyperlink>
      <w:r w:rsidRPr="00F33CF8">
        <w:rPr>
          <w:szCs w:val="24"/>
        </w:rPr>
        <w:t>&gt;</w:t>
      </w:r>
      <w:r w:rsidR="00A64652" w:rsidRPr="00F33CF8">
        <w:rPr>
          <w:szCs w:val="24"/>
        </w:rPr>
        <w:t>.</w:t>
      </w:r>
    </w:p>
    <w:p w14:paraId="1D6D0FD6" w14:textId="4FB5D7FA" w:rsidR="00051458" w:rsidRPr="00F33CF8" w:rsidRDefault="00051458" w:rsidP="00F33CF8">
      <w:pPr>
        <w:spacing w:line="360" w:lineRule="exact"/>
        <w:ind w:left="360"/>
        <w:rPr>
          <w:szCs w:val="24"/>
        </w:rPr>
      </w:pPr>
      <w:r w:rsidRPr="00F33CF8">
        <w:rPr>
          <w:smallCaps/>
          <w:szCs w:val="24"/>
        </w:rPr>
        <w:t>Medina</w:t>
      </w:r>
      <w:r w:rsidRPr="00F33CF8">
        <w:rPr>
          <w:szCs w:val="24"/>
        </w:rPr>
        <w:t xml:space="preserve">, Juan de: Restitutione et Contractibus Tractatus (2024-10-08 [1553]), in: The School of Salamanca. A Digital Collection of Sources </w:t>
      </w:r>
      <w:r w:rsidR="00DE231F" w:rsidRPr="00F33CF8">
        <w:rPr>
          <w:szCs w:val="24"/>
        </w:rPr>
        <w:t>&lt;</w:t>
      </w:r>
      <w:hyperlink r:id="rId64" w:history="1">
        <w:r w:rsidR="00DE231F" w:rsidRPr="00F33CF8">
          <w:rPr>
            <w:rStyle w:val="Hyperlink"/>
            <w:szCs w:val="24"/>
          </w:rPr>
          <w:t>https://id.salamanca.school/texts/W0073</w:t>
        </w:r>
      </w:hyperlink>
      <w:r w:rsidR="00DE231F" w:rsidRPr="00F33CF8">
        <w:rPr>
          <w:szCs w:val="24"/>
        </w:rPr>
        <w:t>&gt;</w:t>
      </w:r>
      <w:r w:rsidRPr="00F33CF8">
        <w:rPr>
          <w:szCs w:val="24"/>
        </w:rPr>
        <w:t>.</w:t>
      </w:r>
    </w:p>
    <w:p w14:paraId="39ACEF1F" w14:textId="7E846D35" w:rsidR="00051458" w:rsidRPr="00F33CF8" w:rsidRDefault="00051458" w:rsidP="00F33CF8">
      <w:pPr>
        <w:spacing w:line="360" w:lineRule="exact"/>
        <w:ind w:left="360"/>
        <w:rPr>
          <w:szCs w:val="24"/>
        </w:rPr>
      </w:pPr>
      <w:r w:rsidRPr="00F33CF8">
        <w:rPr>
          <w:smallCaps/>
          <w:szCs w:val="24"/>
          <w:lang w:val="es-CO"/>
        </w:rPr>
        <w:lastRenderedPageBreak/>
        <w:t>Mercado</w:t>
      </w:r>
      <w:r w:rsidRPr="00F33CF8">
        <w:rPr>
          <w:szCs w:val="24"/>
          <w:lang w:val="es-CO"/>
        </w:rPr>
        <w:t xml:space="preserve">, Tomás de: Tratos y Contratos (2019-03-15 [1569]), in: The School of Salamanca. </w:t>
      </w:r>
      <w:r w:rsidRPr="00F33CF8">
        <w:rPr>
          <w:szCs w:val="24"/>
        </w:rPr>
        <w:t xml:space="preserve">A Digital Collection of Sources </w:t>
      </w:r>
      <w:r w:rsidR="00DE231F" w:rsidRPr="00F33CF8">
        <w:rPr>
          <w:szCs w:val="24"/>
        </w:rPr>
        <w:t>&lt;</w:t>
      </w:r>
      <w:hyperlink r:id="rId65" w:history="1">
        <w:r w:rsidR="00DE231F" w:rsidRPr="00F33CF8">
          <w:rPr>
            <w:rStyle w:val="Hyperlink"/>
            <w:szCs w:val="24"/>
          </w:rPr>
          <w:t>https://id.salamanca.school/texts/W0007</w:t>
        </w:r>
      </w:hyperlink>
      <w:r w:rsidR="00DE231F" w:rsidRPr="00F33CF8">
        <w:rPr>
          <w:szCs w:val="24"/>
        </w:rPr>
        <w:t>&gt;</w:t>
      </w:r>
      <w:r w:rsidRPr="00F33CF8">
        <w:rPr>
          <w:szCs w:val="24"/>
        </w:rPr>
        <w:t>.</w:t>
      </w:r>
    </w:p>
    <w:p w14:paraId="0BDCCDDC" w14:textId="7DDD6D46" w:rsidR="00DE231F" w:rsidRPr="00F33CF8" w:rsidRDefault="00DE231F" w:rsidP="00F33CF8">
      <w:pPr>
        <w:spacing w:line="360" w:lineRule="exact"/>
        <w:ind w:left="360"/>
        <w:rPr>
          <w:szCs w:val="24"/>
        </w:rPr>
      </w:pPr>
      <w:r w:rsidRPr="00F33CF8">
        <w:rPr>
          <w:smallCaps/>
          <w:szCs w:val="24"/>
        </w:rPr>
        <w:t>Molina</w:t>
      </w:r>
      <w:r w:rsidRPr="00F33CF8">
        <w:rPr>
          <w:szCs w:val="24"/>
        </w:rPr>
        <w:t>, Luis de: De Iustitia et Iure (2025 [1593]), in: The School of Salamanca. A Digital Collection of Sources &lt;</w:t>
      </w:r>
      <w:hyperlink r:id="rId66" w:history="1">
        <w:r w:rsidRPr="00F33CF8">
          <w:rPr>
            <w:rStyle w:val="Hyperlink"/>
            <w:szCs w:val="24"/>
          </w:rPr>
          <w:t>https://id.salamanca.school/texts/W0008</w:t>
        </w:r>
      </w:hyperlink>
      <w:r w:rsidRPr="00F33CF8">
        <w:rPr>
          <w:szCs w:val="24"/>
        </w:rPr>
        <w:t>&gt;.</w:t>
      </w:r>
    </w:p>
    <w:p w14:paraId="686294F9" w14:textId="3B22E72B" w:rsidR="00707FED" w:rsidRPr="00F33CF8" w:rsidRDefault="00707FED" w:rsidP="00F33CF8">
      <w:pPr>
        <w:spacing w:line="360" w:lineRule="exact"/>
        <w:ind w:left="360"/>
        <w:rPr>
          <w:szCs w:val="24"/>
        </w:rPr>
      </w:pPr>
      <w:r w:rsidRPr="00F33CF8">
        <w:rPr>
          <w:smallCaps/>
          <w:szCs w:val="24"/>
        </w:rPr>
        <w:t>Nebrija</w:t>
      </w:r>
      <w:r w:rsidRPr="00F33CF8">
        <w:rPr>
          <w:szCs w:val="24"/>
        </w:rPr>
        <w:t xml:space="preserve">, Elio Antonio de: Vocabularium utriusque iuris (2025 [1559]), </w:t>
      </w:r>
      <w:r w:rsidRPr="00F33CF8">
        <w:rPr>
          <w:lang w:val="en-GB"/>
        </w:rPr>
        <w:t>in: The School of Salamanca. A Digital Collection of Sources &lt;</w:t>
      </w:r>
      <w:hyperlink r:id="rId67" w:history="1">
        <w:r w:rsidRPr="00F33CF8">
          <w:rPr>
            <w:rStyle w:val="Hyperlink"/>
            <w:lang w:val="en-GB"/>
          </w:rPr>
          <w:t>https://id.salamanca.school/texts/W0079</w:t>
        </w:r>
      </w:hyperlink>
      <w:r w:rsidRPr="00F33CF8">
        <w:rPr>
          <w:lang w:val="en-GB"/>
        </w:rPr>
        <w:t>&gt;</w:t>
      </w:r>
      <w:r w:rsidR="00370D37" w:rsidRPr="00F33CF8">
        <w:rPr>
          <w:lang w:val="en-GB"/>
        </w:rPr>
        <w:t>.</w:t>
      </w:r>
    </w:p>
    <w:p w14:paraId="193D1401" w14:textId="6313847C" w:rsidR="00707FED" w:rsidRPr="00F33CF8" w:rsidRDefault="00707FED" w:rsidP="00F33CF8">
      <w:pPr>
        <w:spacing w:line="360" w:lineRule="exact"/>
        <w:ind w:left="360"/>
        <w:rPr>
          <w:szCs w:val="24"/>
        </w:rPr>
      </w:pPr>
      <w:r w:rsidRPr="00F33CF8">
        <w:rPr>
          <w:smallCaps/>
          <w:szCs w:val="24"/>
        </w:rPr>
        <w:t>Oñate</w:t>
      </w:r>
      <w:r w:rsidRPr="00F33CF8">
        <w:rPr>
          <w:szCs w:val="24"/>
        </w:rPr>
        <w:t xml:space="preserve">, Pedro de: De contractibus, </w:t>
      </w:r>
      <w:r w:rsidRPr="00F33CF8">
        <w:rPr>
          <w:color w:val="000000"/>
          <w:szCs w:val="24"/>
        </w:rPr>
        <w:t>Tom. 3</w:t>
      </w:r>
      <w:r w:rsidRPr="00F33CF8">
        <w:rPr>
          <w:szCs w:val="24"/>
        </w:rPr>
        <w:t xml:space="preserve"> (in prep. [1646]), </w:t>
      </w:r>
      <w:r w:rsidRPr="00F33CF8">
        <w:rPr>
          <w:lang w:val="en-GB"/>
        </w:rPr>
        <w:t>in: The School of Salamanca. A Digital Collection of Sources &lt;</w:t>
      </w:r>
      <w:hyperlink r:id="rId68" w:history="1">
        <w:r w:rsidRPr="00F33CF8">
          <w:rPr>
            <w:rStyle w:val="Hyperlink"/>
            <w:lang w:val="en-GB"/>
          </w:rPr>
          <w:t>https://id.salamanca.</w:t>
        </w:r>
        <w:r w:rsidRPr="00F33CF8">
          <w:rPr>
            <w:rStyle w:val="Hyperlink"/>
            <w:iCs/>
            <w:lang w:val="en-GB"/>
          </w:rPr>
          <w:t>school/</w:t>
        </w:r>
        <w:r w:rsidRPr="00F33CF8">
          <w:rPr>
            <w:rStyle w:val="Hyperlink"/>
            <w:lang w:val="en-GB"/>
          </w:rPr>
          <w:t>texts/W0080</w:t>
        </w:r>
      </w:hyperlink>
      <w:r w:rsidRPr="00F33CF8">
        <w:rPr>
          <w:lang w:val="en-GB"/>
        </w:rPr>
        <w:t>&gt;</w:t>
      </w:r>
      <w:r w:rsidR="00370D37" w:rsidRPr="00F33CF8">
        <w:rPr>
          <w:lang w:val="en-GB"/>
        </w:rPr>
        <w:t>.</w:t>
      </w:r>
    </w:p>
    <w:p w14:paraId="2F86A795" w14:textId="77777777" w:rsidR="00707FED" w:rsidRPr="00F33CF8" w:rsidRDefault="00707FED" w:rsidP="00F33CF8">
      <w:pPr>
        <w:spacing w:line="360" w:lineRule="exact"/>
        <w:ind w:left="360"/>
        <w:rPr>
          <w:szCs w:val="24"/>
          <w:lang w:val="es-CO"/>
        </w:rPr>
      </w:pPr>
      <w:r w:rsidRPr="00F33CF8">
        <w:rPr>
          <w:smallCaps/>
          <w:szCs w:val="24"/>
          <w:lang w:val="es-CO"/>
        </w:rPr>
        <w:t>Palanco</w:t>
      </w:r>
      <w:r w:rsidRPr="00F33CF8">
        <w:rPr>
          <w:szCs w:val="24"/>
          <w:lang w:val="es-CO"/>
        </w:rPr>
        <w:t>, Francisco: Tractatus de conscientia humana. Salamanca, G. O. Gallardo, 1694.</w:t>
      </w:r>
    </w:p>
    <w:p w14:paraId="034C6C87" w14:textId="17C70DC1" w:rsidR="00707FED" w:rsidRPr="00F33CF8" w:rsidRDefault="00707FED" w:rsidP="00F33CF8">
      <w:pPr>
        <w:spacing w:line="360" w:lineRule="exact"/>
        <w:ind w:left="360"/>
        <w:rPr>
          <w:szCs w:val="24"/>
          <w:lang w:val="es-CO"/>
        </w:rPr>
      </w:pPr>
      <w:r w:rsidRPr="00F33CF8">
        <w:rPr>
          <w:smallCaps/>
          <w:szCs w:val="24"/>
          <w:lang w:val="es-CO"/>
        </w:rPr>
        <w:t>P</w:t>
      </w:r>
      <w:r w:rsidR="00502775" w:rsidRPr="00F33CF8">
        <w:rPr>
          <w:smallCaps/>
          <w:szCs w:val="24"/>
          <w:lang w:val="es-CO"/>
        </w:rPr>
        <w:t>é</w:t>
      </w:r>
      <w:r w:rsidRPr="00F33CF8">
        <w:rPr>
          <w:smallCaps/>
          <w:szCs w:val="24"/>
          <w:lang w:val="es-CO"/>
        </w:rPr>
        <w:t>rez</w:t>
      </w:r>
      <w:r w:rsidRPr="00F33CF8">
        <w:rPr>
          <w:szCs w:val="24"/>
          <w:lang w:val="es-CO"/>
        </w:rPr>
        <w:t>, Antonio: De iustitia et iure. Rom</w:t>
      </w:r>
      <w:r w:rsidR="008C3C03" w:rsidRPr="00F33CF8">
        <w:rPr>
          <w:szCs w:val="24"/>
          <w:lang w:val="es-CO"/>
        </w:rPr>
        <w:t>a</w:t>
      </w:r>
      <w:r w:rsidRPr="00F33CF8">
        <w:rPr>
          <w:szCs w:val="24"/>
          <w:lang w:val="es-CO"/>
        </w:rPr>
        <w:t>e, Varesi, 1668.</w:t>
      </w:r>
    </w:p>
    <w:p w14:paraId="6FFFC3CC" w14:textId="4F41D5CB" w:rsidR="00707FED" w:rsidRPr="00F33CF8" w:rsidRDefault="00707FED" w:rsidP="00F33CF8">
      <w:pPr>
        <w:spacing w:line="360" w:lineRule="exact"/>
        <w:ind w:left="360"/>
        <w:rPr>
          <w:szCs w:val="24"/>
          <w:lang w:val="es-CO"/>
        </w:rPr>
      </w:pPr>
      <w:bookmarkStart w:id="20" w:name="_Hlk529692899"/>
      <w:r w:rsidRPr="00F33CF8">
        <w:rPr>
          <w:smallCaps/>
          <w:szCs w:val="24"/>
          <w:lang w:val="es-CO"/>
        </w:rPr>
        <w:t>Petrus Lombardus</w:t>
      </w:r>
      <w:r w:rsidRPr="00F33CF8">
        <w:rPr>
          <w:szCs w:val="24"/>
          <w:lang w:val="es-CO"/>
        </w:rPr>
        <w:t xml:space="preserve">: Sententiae in Quatuor Libros Distinctae. Grottaferrata, Collegii S. Bonaventurae ad Aquas Claras, </w:t>
      </w:r>
      <w:r w:rsidRPr="00F33CF8">
        <w:rPr>
          <w:color w:val="000000"/>
          <w:szCs w:val="24"/>
          <w:lang w:val="es-CO"/>
        </w:rPr>
        <w:t>1971-1981</w:t>
      </w:r>
      <w:r w:rsidRPr="00F33CF8">
        <w:rPr>
          <w:szCs w:val="24"/>
          <w:lang w:val="es-CO"/>
        </w:rPr>
        <w:t>.</w:t>
      </w:r>
      <w:bookmarkEnd w:id="20"/>
    </w:p>
    <w:p w14:paraId="0B70A93F" w14:textId="1FFDACC9" w:rsidR="00DF73CB" w:rsidRPr="00F33CF8" w:rsidRDefault="00DF73CB" w:rsidP="00F33CF8">
      <w:pPr>
        <w:spacing w:line="360" w:lineRule="exact"/>
        <w:ind w:left="360"/>
        <w:rPr>
          <w:szCs w:val="24"/>
        </w:rPr>
      </w:pPr>
      <w:r w:rsidRPr="00F33CF8">
        <w:rPr>
          <w:smallCaps/>
          <w:szCs w:val="24"/>
          <w:lang w:val="es-CO"/>
        </w:rPr>
        <w:t>Quesada</w:t>
      </w:r>
      <w:r w:rsidRPr="00F33CF8">
        <w:rPr>
          <w:szCs w:val="24"/>
          <w:lang w:val="es-CO"/>
        </w:rPr>
        <w:t xml:space="preserve">, Antonio: Diversarum quaestionum iuris liber. </w:t>
      </w:r>
      <w:r w:rsidRPr="00F33CF8">
        <w:rPr>
          <w:szCs w:val="24"/>
        </w:rPr>
        <w:t>(2024-08-28 [1573]), in: The School of Salamanca. A Digital Collection of Sources &lt;</w:t>
      </w:r>
      <w:hyperlink r:id="rId69" w:history="1">
        <w:r w:rsidR="00F775B7" w:rsidRPr="00F33CF8">
          <w:rPr>
            <w:rStyle w:val="Hyperlink"/>
            <w:szCs w:val="24"/>
          </w:rPr>
          <w:t>https://id.salamanca.school/texts/W0089</w:t>
        </w:r>
      </w:hyperlink>
      <w:r w:rsidRPr="00F33CF8">
        <w:rPr>
          <w:szCs w:val="24"/>
        </w:rPr>
        <w:t>&gt;.</w:t>
      </w:r>
    </w:p>
    <w:p w14:paraId="08097D4B" w14:textId="61D332AE" w:rsidR="00707FED" w:rsidRPr="00F33CF8" w:rsidRDefault="00707FED" w:rsidP="00F33CF8">
      <w:pPr>
        <w:ind w:left="360"/>
        <w:rPr>
          <w:lang w:val="es-CO"/>
        </w:rPr>
      </w:pPr>
      <w:r w:rsidRPr="00F33CF8">
        <w:rPr>
          <w:smallCaps/>
          <w:lang w:val="fr-FR"/>
        </w:rPr>
        <w:t>Rebello</w:t>
      </w:r>
      <w:r w:rsidRPr="00F33CF8">
        <w:rPr>
          <w:lang w:val="fr-FR"/>
        </w:rPr>
        <w:t xml:space="preserve">, Ferdinando: De obligationibus justitiae, religionis et charitatis. </w:t>
      </w:r>
      <w:r w:rsidRPr="00F33CF8">
        <w:rPr>
          <w:lang w:val="es-CO"/>
        </w:rPr>
        <w:t>L</w:t>
      </w:r>
      <w:r w:rsidR="00DD65AC" w:rsidRPr="00F33CF8">
        <w:rPr>
          <w:lang w:val="es-CO"/>
        </w:rPr>
        <w:t>ugduni</w:t>
      </w:r>
      <w:r w:rsidR="00370D37" w:rsidRPr="00F33CF8">
        <w:rPr>
          <w:lang w:val="es-CO"/>
        </w:rPr>
        <w:t>,</w:t>
      </w:r>
      <w:r w:rsidRPr="00F33CF8">
        <w:rPr>
          <w:lang w:val="es-CO"/>
        </w:rPr>
        <w:t xml:space="preserve"> H. Cardon, 1608.</w:t>
      </w:r>
    </w:p>
    <w:p w14:paraId="2BF72B69" w14:textId="2D8490D6" w:rsidR="00707FED" w:rsidRPr="00F33CF8" w:rsidRDefault="00707FED" w:rsidP="00F33CF8">
      <w:pPr>
        <w:ind w:left="360"/>
        <w:rPr>
          <w:lang w:val="en-GB"/>
        </w:rPr>
      </w:pPr>
      <w:r w:rsidRPr="00F33CF8">
        <w:rPr>
          <w:smallCaps/>
          <w:lang w:val="es-CO"/>
        </w:rPr>
        <w:t>Salas</w:t>
      </w:r>
      <w:r w:rsidRPr="00F33CF8">
        <w:rPr>
          <w:lang w:val="es-CO"/>
        </w:rPr>
        <w:t>, Juan de: Disputationes in Primam Secundae Divi Thomae, Tom. 1, q. 1–48.</w:t>
      </w:r>
      <w:r w:rsidR="005B18F1">
        <w:rPr>
          <w:lang w:val="es-CO"/>
        </w:rPr>
        <w:t xml:space="preserve"> </w:t>
      </w:r>
      <w:r w:rsidRPr="00F33CF8">
        <w:rPr>
          <w:lang w:val="en-GB"/>
        </w:rPr>
        <w:t>Barcelona, Graells &amp; Dotil, 1607.</w:t>
      </w:r>
    </w:p>
    <w:p w14:paraId="4415C0AA" w14:textId="7E4C1639" w:rsidR="00707FED" w:rsidRPr="00F33CF8" w:rsidRDefault="00707FED" w:rsidP="00F33CF8">
      <w:pPr>
        <w:spacing w:line="360" w:lineRule="exact"/>
        <w:ind w:left="360"/>
        <w:rPr>
          <w:szCs w:val="24"/>
        </w:rPr>
      </w:pPr>
      <w:bookmarkStart w:id="21" w:name="_Hlk530671457"/>
      <w:r w:rsidRPr="00F33CF8">
        <w:rPr>
          <w:smallCaps/>
          <w:szCs w:val="24"/>
        </w:rPr>
        <w:t>Salas</w:t>
      </w:r>
      <w:r w:rsidRPr="00F33CF8">
        <w:rPr>
          <w:szCs w:val="24"/>
        </w:rPr>
        <w:t>, Juan de: Tractatus de legibus in Primam Secundae Divi Thomae (2024 [1611])</w:t>
      </w:r>
      <w:r w:rsidR="00370D37" w:rsidRPr="00F33CF8">
        <w:rPr>
          <w:szCs w:val="24"/>
        </w:rPr>
        <w:t>,</w:t>
      </w:r>
      <w:r w:rsidRPr="00F33CF8">
        <w:rPr>
          <w:szCs w:val="24"/>
        </w:rPr>
        <w:t xml:space="preserve"> </w:t>
      </w:r>
      <w:r w:rsidRPr="00F33CF8">
        <w:rPr>
          <w:lang w:val="en-GB"/>
        </w:rPr>
        <w:t>in: The School of Salamanca. A Digital Collection of Sources &lt;</w:t>
      </w:r>
      <w:hyperlink r:id="rId70" w:history="1">
        <w:r w:rsidRPr="00F33CF8">
          <w:rPr>
            <w:rStyle w:val="Hyperlink"/>
            <w:lang w:val="en-GB"/>
          </w:rPr>
          <w:t>https://id.salamanca.school/texts/W0092</w:t>
        </w:r>
      </w:hyperlink>
      <w:r w:rsidRPr="00F33CF8">
        <w:rPr>
          <w:lang w:val="en-GB"/>
        </w:rPr>
        <w:t>&gt;</w:t>
      </w:r>
      <w:bookmarkEnd w:id="21"/>
      <w:r w:rsidR="00370D37" w:rsidRPr="00F33CF8">
        <w:rPr>
          <w:lang w:val="en-GB"/>
        </w:rPr>
        <w:t>.</w:t>
      </w:r>
    </w:p>
    <w:p w14:paraId="6AC896AD" w14:textId="419C831D" w:rsidR="00707FED" w:rsidRPr="00F33CF8" w:rsidRDefault="00707FED" w:rsidP="00F33CF8">
      <w:pPr>
        <w:spacing w:line="360" w:lineRule="exact"/>
        <w:ind w:left="360"/>
        <w:rPr>
          <w:szCs w:val="24"/>
        </w:rPr>
      </w:pPr>
      <w:r w:rsidRPr="00F33CF8">
        <w:rPr>
          <w:smallCaps/>
          <w:szCs w:val="24"/>
        </w:rPr>
        <w:t>Salón</w:t>
      </w:r>
      <w:r w:rsidRPr="00F33CF8">
        <w:rPr>
          <w:szCs w:val="24"/>
        </w:rPr>
        <w:t xml:space="preserve">, Miguel: Commentariorum in disputationem de iustitia (in prep. [1591]), </w:t>
      </w:r>
      <w:r w:rsidRPr="00F33CF8">
        <w:rPr>
          <w:lang w:val="en-GB"/>
        </w:rPr>
        <w:t>in: The School of Salamanca. A Digital Collection of Sources &lt;</w:t>
      </w:r>
      <w:hyperlink r:id="rId71" w:history="1">
        <w:r w:rsidRPr="00F33CF8">
          <w:rPr>
            <w:rStyle w:val="Hyperlink"/>
            <w:lang w:val="en-GB"/>
          </w:rPr>
          <w:t>https://id.salamanca.school/texts/W0094</w:t>
        </w:r>
      </w:hyperlink>
      <w:r w:rsidRPr="00F33CF8">
        <w:rPr>
          <w:lang w:val="en-GB"/>
        </w:rPr>
        <w:t>&gt;</w:t>
      </w:r>
      <w:r w:rsidR="00370D37" w:rsidRPr="00F33CF8">
        <w:rPr>
          <w:lang w:val="en-GB"/>
        </w:rPr>
        <w:t>.</w:t>
      </w:r>
    </w:p>
    <w:p w14:paraId="157D5BFD" w14:textId="6343B25B" w:rsidR="00707FED" w:rsidRPr="00F33CF8" w:rsidRDefault="00707FED" w:rsidP="00F33CF8">
      <w:pPr>
        <w:ind w:left="360"/>
        <w:rPr>
          <w:lang w:val="es-CO"/>
        </w:rPr>
      </w:pPr>
      <w:r w:rsidRPr="00F33CF8">
        <w:rPr>
          <w:smallCaps/>
          <w:lang w:val="es-CO"/>
        </w:rPr>
        <w:t>S</w:t>
      </w:r>
      <w:r w:rsidR="00290891" w:rsidRPr="00F33CF8">
        <w:rPr>
          <w:smallCaps/>
          <w:lang w:val="es-CO"/>
        </w:rPr>
        <w:t>á</w:t>
      </w:r>
      <w:r w:rsidRPr="00F33CF8">
        <w:rPr>
          <w:smallCaps/>
          <w:lang w:val="es-CO"/>
        </w:rPr>
        <w:t>nchez</w:t>
      </w:r>
      <w:r w:rsidRPr="00F33CF8">
        <w:rPr>
          <w:lang w:val="es-CO"/>
        </w:rPr>
        <w:t>, Tomás: Opus morale in praecepta decalogi. Ant</w:t>
      </w:r>
      <w:r w:rsidR="008C3C03" w:rsidRPr="00F33CF8">
        <w:rPr>
          <w:lang w:val="es-CO"/>
        </w:rPr>
        <w:t>v</w:t>
      </w:r>
      <w:r w:rsidRPr="00F33CF8">
        <w:rPr>
          <w:lang w:val="es-CO"/>
        </w:rPr>
        <w:t>erp</w:t>
      </w:r>
      <w:r w:rsidR="008C3C03" w:rsidRPr="00F33CF8">
        <w:rPr>
          <w:lang w:val="es-CO"/>
        </w:rPr>
        <w:t>iae</w:t>
      </w:r>
      <w:r w:rsidRPr="00F33CF8">
        <w:rPr>
          <w:lang w:val="es-CO"/>
        </w:rPr>
        <w:t>, Nuti &amp; Meursius, 1614.</w:t>
      </w:r>
    </w:p>
    <w:p w14:paraId="542B1850" w14:textId="75815C74" w:rsidR="00707FED" w:rsidRPr="00F33CF8" w:rsidRDefault="00707FED" w:rsidP="00F33CF8">
      <w:pPr>
        <w:ind w:left="360"/>
        <w:rPr>
          <w:szCs w:val="24"/>
        </w:rPr>
      </w:pPr>
      <w:r w:rsidRPr="00F33CF8">
        <w:rPr>
          <w:smallCaps/>
          <w:szCs w:val="24"/>
          <w:lang w:val="es-CO"/>
        </w:rPr>
        <w:t>Solórzano Pereira</w:t>
      </w:r>
      <w:r w:rsidRPr="00F33CF8">
        <w:rPr>
          <w:szCs w:val="24"/>
          <w:lang w:val="es-CO"/>
        </w:rPr>
        <w:t xml:space="preserve">, Juan de: Politica Indiana sacada en lengua castellana (2021 [1648]), </w:t>
      </w:r>
      <w:r w:rsidRPr="00F33CF8">
        <w:rPr>
          <w:lang w:val="es-CO"/>
        </w:rPr>
        <w:t xml:space="preserve">in: The School of Salamanca. </w:t>
      </w:r>
      <w:r w:rsidRPr="00F33CF8">
        <w:rPr>
          <w:lang w:val="en-GB"/>
        </w:rPr>
        <w:t>A Digital Collection of Sources &lt;</w:t>
      </w:r>
      <w:hyperlink r:id="rId72" w:history="1">
        <w:r w:rsidRPr="00F33CF8">
          <w:rPr>
            <w:rStyle w:val="Hyperlink"/>
            <w:lang w:val="en-GB"/>
          </w:rPr>
          <w:t>https://id.salamanca.school/texts/W0096</w:t>
        </w:r>
      </w:hyperlink>
      <w:r w:rsidRPr="00F33CF8">
        <w:rPr>
          <w:lang w:val="en-GB"/>
        </w:rPr>
        <w:t>&gt;</w:t>
      </w:r>
      <w:r w:rsidR="00113A6C" w:rsidRPr="00F33CF8">
        <w:rPr>
          <w:lang w:val="en-GB"/>
        </w:rPr>
        <w:t>.</w:t>
      </w:r>
    </w:p>
    <w:p w14:paraId="7189E575" w14:textId="371E447F" w:rsidR="00707FED" w:rsidRPr="00F33CF8" w:rsidRDefault="00707FED" w:rsidP="00F33CF8">
      <w:pPr>
        <w:ind w:left="360"/>
        <w:rPr>
          <w:b/>
          <w:lang w:val="es-CO"/>
        </w:rPr>
      </w:pPr>
      <w:r w:rsidRPr="00F33CF8">
        <w:rPr>
          <w:smallCaps/>
          <w:lang w:val="es-CO"/>
        </w:rPr>
        <w:t>Suárez</w:t>
      </w:r>
      <w:r w:rsidRPr="00F33CF8">
        <w:rPr>
          <w:lang w:val="es-CO"/>
        </w:rPr>
        <w:t xml:space="preserve">, Francisco: Opera omnia, Tom. 4. </w:t>
      </w:r>
      <w:r w:rsidR="008C3C03" w:rsidRPr="00F33CF8">
        <w:rPr>
          <w:lang w:val="es-CO"/>
        </w:rPr>
        <w:t>Parisiis</w:t>
      </w:r>
      <w:r w:rsidRPr="00F33CF8">
        <w:rPr>
          <w:lang w:val="es-CO"/>
        </w:rPr>
        <w:t>,</w:t>
      </w:r>
      <w:r w:rsidRPr="00F33CF8">
        <w:rPr>
          <w:color w:val="000000"/>
          <w:lang w:val="es-CO"/>
        </w:rPr>
        <w:t xml:space="preserve"> Vivès, 1856</w:t>
      </w:r>
      <w:r w:rsidRPr="00F33CF8">
        <w:rPr>
          <w:lang w:val="es-CO"/>
        </w:rPr>
        <w:t xml:space="preserve">. </w:t>
      </w:r>
    </w:p>
    <w:p w14:paraId="4B15CE77" w14:textId="6A74D108" w:rsidR="00707FED" w:rsidRDefault="00707FED" w:rsidP="00F33CF8">
      <w:pPr>
        <w:ind w:left="360"/>
      </w:pPr>
      <w:bookmarkStart w:id="22" w:name="_Hlk201644330"/>
      <w:r w:rsidRPr="00F33CF8">
        <w:rPr>
          <w:smallCaps/>
          <w:lang w:val="es-CO"/>
        </w:rPr>
        <w:t>Toledo</w:t>
      </w:r>
      <w:r w:rsidRPr="00F33CF8">
        <w:rPr>
          <w:lang w:val="es-CO"/>
        </w:rPr>
        <w:t xml:space="preserve">, Francisco de: Summa casuum conscientiae (in prep. </w:t>
      </w:r>
      <w:r>
        <w:t xml:space="preserve">[1600]), </w:t>
      </w:r>
      <w:r w:rsidRPr="00F33CF8">
        <w:rPr>
          <w:lang w:val="en-GB"/>
        </w:rPr>
        <w:t>in: The School of Salamanca. A Digital Collection of Sources &lt;</w:t>
      </w:r>
      <w:hyperlink r:id="rId73" w:history="1">
        <w:r w:rsidRPr="00F33CF8">
          <w:rPr>
            <w:rStyle w:val="Hyperlink"/>
            <w:lang w:val="en-GB"/>
          </w:rPr>
          <w:t>https://id.salamanca.school/texts/W0099</w:t>
        </w:r>
      </w:hyperlink>
      <w:bookmarkEnd w:id="22"/>
      <w:r w:rsidRPr="00F33CF8">
        <w:rPr>
          <w:lang w:val="en-GB"/>
        </w:rPr>
        <w:t>&gt;</w:t>
      </w:r>
      <w:r w:rsidR="00370D37" w:rsidRPr="00F33CF8">
        <w:rPr>
          <w:lang w:val="en-GB"/>
        </w:rPr>
        <w:t>.</w:t>
      </w:r>
      <w:r>
        <w:t xml:space="preserve"> </w:t>
      </w:r>
    </w:p>
    <w:p w14:paraId="2DD82816" w14:textId="28FF3B25" w:rsidR="00DF73CB" w:rsidRPr="00A01DAE" w:rsidRDefault="00DF73CB" w:rsidP="00F33CF8">
      <w:pPr>
        <w:ind w:left="360"/>
      </w:pPr>
      <w:r w:rsidRPr="00F33CF8">
        <w:rPr>
          <w:smallCaps/>
        </w:rPr>
        <w:t>Vacca</w:t>
      </w:r>
      <w:r w:rsidRPr="00DF73CB">
        <w:t>,</w:t>
      </w:r>
      <w:r>
        <w:t xml:space="preserve"> Antonius:</w:t>
      </w:r>
      <w:r w:rsidRPr="00DF73CB">
        <w:t xml:space="preserve"> Expositiones locorum obscuriorum et Paratitulorum in Pandectas. (2020-05-06 [1554]), in: The School of Salamanca. A Digital Collection of Sources </w:t>
      </w:r>
      <w:r>
        <w:t>&lt;</w:t>
      </w:r>
      <w:hyperlink r:id="rId74" w:history="1">
        <w:r w:rsidRPr="00F33CF8">
          <w:rPr>
            <w:rStyle w:val="Hyperlink"/>
            <w:szCs w:val="24"/>
          </w:rPr>
          <w:t>https://id.salamanca.school/texts/W0103</w:t>
        </w:r>
      </w:hyperlink>
      <w:r>
        <w:t>&gt;.</w:t>
      </w:r>
    </w:p>
    <w:p w14:paraId="7DBFF762" w14:textId="65F349DF" w:rsidR="00707FED" w:rsidRPr="00F33CF8" w:rsidRDefault="00707FED" w:rsidP="00F33CF8">
      <w:pPr>
        <w:spacing w:line="360" w:lineRule="exact"/>
        <w:ind w:left="360"/>
        <w:rPr>
          <w:bCs/>
        </w:rPr>
      </w:pPr>
      <w:r w:rsidRPr="00F33CF8">
        <w:rPr>
          <w:smallCaps/>
          <w:szCs w:val="24"/>
        </w:rPr>
        <w:t>Vázquez</w:t>
      </w:r>
      <w:r w:rsidRPr="00F33CF8">
        <w:rPr>
          <w:szCs w:val="24"/>
        </w:rPr>
        <w:t xml:space="preserve">, Gabriel: Disputationes in Primam Secundae S. Thomae (in prep. [1606]), </w:t>
      </w:r>
      <w:r w:rsidRPr="00F33CF8">
        <w:rPr>
          <w:lang w:val="en-GB"/>
        </w:rPr>
        <w:t xml:space="preserve">in: The School of Salamanca. A Digital Collection of Sources </w:t>
      </w:r>
      <w:r w:rsidRPr="00F33CF8">
        <w:rPr>
          <w:bCs/>
          <w:lang w:val="en-GB"/>
        </w:rPr>
        <w:t>&lt;</w:t>
      </w:r>
      <w:hyperlink r:id="rId75" w:history="1">
        <w:r w:rsidRPr="00F33CF8">
          <w:rPr>
            <w:rStyle w:val="Hyperlink"/>
            <w:lang w:val="en-GB"/>
          </w:rPr>
          <w:t>https://id.salamanca.school/texts/W0105</w:t>
        </w:r>
      </w:hyperlink>
      <w:r w:rsidRPr="00F33CF8">
        <w:rPr>
          <w:bCs/>
        </w:rPr>
        <w:t>&gt;</w:t>
      </w:r>
      <w:r w:rsidR="00370D37" w:rsidRPr="00F33CF8">
        <w:rPr>
          <w:bCs/>
        </w:rPr>
        <w:t>.</w:t>
      </w:r>
    </w:p>
    <w:p w14:paraId="3B77FC1A" w14:textId="1755695E" w:rsidR="00F8173E" w:rsidRPr="00F33CF8" w:rsidRDefault="00F8173E" w:rsidP="00F33CF8">
      <w:pPr>
        <w:spacing w:line="360" w:lineRule="exact"/>
        <w:ind w:left="360"/>
        <w:rPr>
          <w:bCs/>
          <w:szCs w:val="24"/>
        </w:rPr>
      </w:pPr>
      <w:r w:rsidRPr="00F33CF8">
        <w:rPr>
          <w:bCs/>
          <w:smallCaps/>
          <w:szCs w:val="24"/>
        </w:rPr>
        <w:t>Vázquez de Menchaca</w:t>
      </w:r>
      <w:r w:rsidRPr="00F33CF8">
        <w:rPr>
          <w:bCs/>
          <w:szCs w:val="24"/>
        </w:rPr>
        <w:t>, Fernando: Controversiarum illustrium aliarumque usu frequentium (2022-05-10 [1572]), in: The School of Salamanca. A Digital Collection of Sources &lt;</w:t>
      </w:r>
      <w:hyperlink r:id="rId76" w:history="1">
        <w:r w:rsidRPr="00F33CF8">
          <w:rPr>
            <w:rStyle w:val="Hyperlink"/>
            <w:bCs/>
            <w:szCs w:val="24"/>
          </w:rPr>
          <w:t>https://id.salamanca.school/texts/W0106</w:t>
        </w:r>
      </w:hyperlink>
      <w:r w:rsidRPr="00F33CF8">
        <w:rPr>
          <w:bCs/>
          <w:szCs w:val="24"/>
        </w:rPr>
        <w:t>&gt;.</w:t>
      </w:r>
    </w:p>
    <w:p w14:paraId="4F14497A" w14:textId="0C2BFC76" w:rsidR="00707FED" w:rsidRPr="00F33CF8" w:rsidRDefault="00707FED" w:rsidP="00F33CF8">
      <w:pPr>
        <w:spacing w:line="360" w:lineRule="exact"/>
        <w:ind w:left="360"/>
        <w:rPr>
          <w:lang w:val="en-GB"/>
        </w:rPr>
      </w:pPr>
      <w:r w:rsidRPr="00F33CF8">
        <w:rPr>
          <w:smallCaps/>
          <w:szCs w:val="24"/>
        </w:rPr>
        <w:lastRenderedPageBreak/>
        <w:t>Vio</w:t>
      </w:r>
      <w:r w:rsidRPr="00F33CF8">
        <w:rPr>
          <w:szCs w:val="24"/>
        </w:rPr>
        <w:t xml:space="preserve">, Thomas de: Summula Caietani (2024 [1525]), </w:t>
      </w:r>
      <w:r w:rsidRPr="00F33CF8">
        <w:rPr>
          <w:lang w:val="en-GB"/>
        </w:rPr>
        <w:t>in: The School of Salamanca. A Digital Collection of Sources &lt;</w:t>
      </w:r>
      <w:hyperlink r:id="rId77" w:history="1">
        <w:r w:rsidRPr="00F33CF8">
          <w:rPr>
            <w:rStyle w:val="Hyperlink"/>
            <w:lang w:val="en-GB"/>
          </w:rPr>
          <w:t>https://id.salamanca.school/texts/W0114</w:t>
        </w:r>
      </w:hyperlink>
      <w:r w:rsidRPr="00F33CF8">
        <w:rPr>
          <w:lang w:val="en-GB"/>
        </w:rPr>
        <w:t>&gt;</w:t>
      </w:r>
      <w:r w:rsidR="00370D37" w:rsidRPr="00F33CF8">
        <w:rPr>
          <w:lang w:val="en-GB"/>
        </w:rPr>
        <w:t>.</w:t>
      </w:r>
    </w:p>
    <w:p w14:paraId="20ABAFED" w14:textId="26E81672" w:rsidR="00DE231F" w:rsidRPr="00F33CF8" w:rsidRDefault="00DE231F" w:rsidP="00F33CF8">
      <w:pPr>
        <w:spacing w:line="360" w:lineRule="exact"/>
        <w:ind w:left="360"/>
        <w:rPr>
          <w:lang w:val="en-GB"/>
        </w:rPr>
      </w:pPr>
      <w:r w:rsidRPr="00F33CF8">
        <w:rPr>
          <w:smallCaps/>
          <w:lang w:val="en-GB"/>
        </w:rPr>
        <w:t>Vitoria</w:t>
      </w:r>
      <w:r w:rsidRPr="00F33CF8">
        <w:rPr>
          <w:lang w:val="en-GB"/>
        </w:rPr>
        <w:t>, Francisco de: Relectiones Theologicae XII (2018 [1557]), in: The School of Salamanca. A Digital Collection of Sources &lt;</w:t>
      </w:r>
      <w:hyperlink r:id="rId78" w:history="1">
        <w:r w:rsidRPr="00F33CF8">
          <w:rPr>
            <w:rStyle w:val="Hyperlink"/>
            <w:lang w:val="en-GB"/>
          </w:rPr>
          <w:t>https://id.salamanca.school/texts/W0013</w:t>
        </w:r>
      </w:hyperlink>
      <w:r w:rsidRPr="00F33CF8">
        <w:rPr>
          <w:lang w:val="en-GB"/>
        </w:rPr>
        <w:t>&gt;.</w:t>
      </w:r>
    </w:p>
    <w:p w14:paraId="3DC7671A" w14:textId="4AD098FF" w:rsidR="00F8173E" w:rsidRPr="00F33CF8" w:rsidRDefault="00F8173E" w:rsidP="00F33CF8">
      <w:pPr>
        <w:spacing w:line="360" w:lineRule="exact"/>
        <w:ind w:left="360"/>
        <w:rPr>
          <w:lang w:val="en-GB"/>
        </w:rPr>
      </w:pPr>
      <w:r w:rsidRPr="00F33CF8">
        <w:rPr>
          <w:smallCaps/>
          <w:lang w:val="en-GB"/>
        </w:rPr>
        <w:t>Vitoria</w:t>
      </w:r>
      <w:r w:rsidRPr="00F33CF8">
        <w:rPr>
          <w:lang w:val="en-GB"/>
        </w:rPr>
        <w:t>, Francisco de: Summa Sacramentorum (2018-12-19 [1561]), in: The School of Salamanca. A Digital Collection of Sources &lt;</w:t>
      </w:r>
      <w:hyperlink r:id="rId79" w:history="1">
        <w:r w:rsidRPr="00F33CF8">
          <w:rPr>
            <w:rStyle w:val="Hyperlink"/>
            <w:lang w:val="en-GB"/>
          </w:rPr>
          <w:t>https://id.salamanca.school/texts/W0014</w:t>
        </w:r>
      </w:hyperlink>
      <w:r w:rsidRPr="00F33CF8">
        <w:rPr>
          <w:lang w:val="en-GB"/>
        </w:rPr>
        <w:t>&gt;.</w:t>
      </w:r>
    </w:p>
    <w:p w14:paraId="71AAAAF0" w14:textId="3D61A204" w:rsidR="00051458" w:rsidRPr="00F33CF8" w:rsidRDefault="00051458" w:rsidP="00F33CF8">
      <w:pPr>
        <w:spacing w:line="360" w:lineRule="exact"/>
        <w:ind w:left="360"/>
        <w:rPr>
          <w:szCs w:val="24"/>
        </w:rPr>
      </w:pPr>
      <w:r w:rsidRPr="00F33CF8">
        <w:rPr>
          <w:smallCaps/>
          <w:szCs w:val="24"/>
        </w:rPr>
        <w:t>Zapata y Sandoval</w:t>
      </w:r>
      <w:r w:rsidRPr="00F33CF8">
        <w:rPr>
          <w:szCs w:val="24"/>
        </w:rPr>
        <w:t xml:space="preserve">, Juan: De Iustitia distributiva et acceptione personarum ei opposita. (2025-06-30 [1609]), in: The School of Salamanca. A Digital Collection of Sources </w:t>
      </w:r>
      <w:r w:rsidR="00DE231F" w:rsidRPr="00F33CF8">
        <w:rPr>
          <w:szCs w:val="24"/>
        </w:rPr>
        <w:t>&lt;</w:t>
      </w:r>
      <w:hyperlink r:id="rId80" w:history="1">
        <w:r w:rsidR="00DE231F" w:rsidRPr="00F33CF8">
          <w:rPr>
            <w:rStyle w:val="Hyperlink"/>
            <w:szCs w:val="24"/>
          </w:rPr>
          <w:t>https://id.salamanca.school/texts/W0116</w:t>
        </w:r>
      </w:hyperlink>
      <w:r w:rsidR="00DE231F" w:rsidRPr="00F33CF8">
        <w:rPr>
          <w:szCs w:val="24"/>
        </w:rPr>
        <w:t>&gt;</w:t>
      </w:r>
      <w:r w:rsidRPr="00F33CF8">
        <w:rPr>
          <w:szCs w:val="24"/>
        </w:rPr>
        <w:t>.</w:t>
      </w:r>
    </w:p>
    <w:p w14:paraId="39BABE7C" w14:textId="77777777" w:rsidR="00707FED" w:rsidRPr="00707FED" w:rsidRDefault="00707FED" w:rsidP="00805E54">
      <w:pPr>
        <w:pStyle w:val="berschrift2"/>
        <w:rPr>
          <w:lang w:val="es-ES_tradnl"/>
        </w:rPr>
      </w:pPr>
      <w:bookmarkStart w:id="23" w:name="_Toc223603148"/>
      <w:r w:rsidRPr="00707FED">
        <w:rPr>
          <w:lang w:val="es-ES_tradnl"/>
        </w:rPr>
        <w:t>Research literature</w:t>
      </w:r>
      <w:bookmarkEnd w:id="23"/>
    </w:p>
    <w:p w14:paraId="0FEAA725" w14:textId="77777777" w:rsidR="00707FED" w:rsidRPr="00805E54" w:rsidRDefault="00707FED" w:rsidP="00B219A3">
      <w:pPr>
        <w:pStyle w:val="Funotentext"/>
        <w:spacing w:line="320" w:lineRule="exact"/>
        <w:ind w:left="360"/>
        <w:rPr>
          <w:color w:val="000000"/>
          <w:sz w:val="24"/>
          <w:szCs w:val="24"/>
          <w:lang w:val="es-CO"/>
        </w:rPr>
      </w:pPr>
      <w:r w:rsidRPr="00805E54">
        <w:rPr>
          <w:smallCaps/>
          <w:color w:val="000000"/>
          <w:sz w:val="24"/>
          <w:szCs w:val="24"/>
          <w:lang w:val="es-CO"/>
        </w:rPr>
        <w:t>Belda Plans</w:t>
      </w:r>
      <w:r w:rsidRPr="00805E54">
        <w:rPr>
          <w:color w:val="000000"/>
          <w:sz w:val="24"/>
          <w:szCs w:val="24"/>
          <w:lang w:val="es-CO"/>
        </w:rPr>
        <w:t>, Juan: La escuela de Salamanca. Madrid, Biblioteca De Autores Cristianos, 2000.</w:t>
      </w:r>
    </w:p>
    <w:p w14:paraId="37404C9D" w14:textId="6C8F0B5E" w:rsidR="00707FED" w:rsidRPr="00B219A3" w:rsidRDefault="00707FED" w:rsidP="00B219A3">
      <w:pPr>
        <w:ind w:left="360"/>
        <w:rPr>
          <w:bCs/>
          <w:color w:val="000000"/>
          <w:szCs w:val="24"/>
        </w:rPr>
      </w:pPr>
      <w:r w:rsidRPr="00B219A3">
        <w:rPr>
          <w:bCs/>
          <w:smallCaps/>
          <w:color w:val="000000"/>
          <w:szCs w:val="24"/>
          <w:lang w:val="en-GB"/>
        </w:rPr>
        <w:t>Biller</w:t>
      </w:r>
      <w:r w:rsidRPr="00B219A3">
        <w:rPr>
          <w:bCs/>
          <w:color w:val="000000"/>
          <w:szCs w:val="24"/>
          <w:lang w:val="en-GB"/>
        </w:rPr>
        <w:t xml:space="preserve">, Peter/Alastair </w:t>
      </w:r>
      <w:r w:rsidRPr="00B219A3">
        <w:rPr>
          <w:bCs/>
          <w:smallCaps/>
          <w:color w:val="000000"/>
          <w:szCs w:val="24"/>
          <w:lang w:val="en-GB"/>
        </w:rPr>
        <w:t>Minnis</w:t>
      </w:r>
      <w:r w:rsidRPr="00B219A3">
        <w:rPr>
          <w:bCs/>
          <w:color w:val="000000"/>
          <w:szCs w:val="24"/>
          <w:lang w:val="en-GB"/>
        </w:rPr>
        <w:t xml:space="preserve"> (eds.): Handling Sin: Confession in the Middle Ages.</w:t>
      </w:r>
      <w:r w:rsidR="00231C2E" w:rsidRPr="00B219A3">
        <w:rPr>
          <w:bCs/>
          <w:color w:val="000000"/>
          <w:szCs w:val="24"/>
          <w:lang w:val="en-GB"/>
        </w:rPr>
        <w:t xml:space="preserve"> </w:t>
      </w:r>
      <w:r w:rsidRPr="00B219A3">
        <w:rPr>
          <w:bCs/>
          <w:color w:val="000000"/>
          <w:szCs w:val="24"/>
        </w:rPr>
        <w:t>York</w:t>
      </w:r>
      <w:r w:rsidR="00370D37" w:rsidRPr="00B219A3">
        <w:rPr>
          <w:bCs/>
          <w:color w:val="000000"/>
          <w:szCs w:val="24"/>
        </w:rPr>
        <w:t>,</w:t>
      </w:r>
      <w:r w:rsidRPr="00B219A3">
        <w:rPr>
          <w:bCs/>
          <w:color w:val="000000"/>
          <w:szCs w:val="24"/>
        </w:rPr>
        <w:t xml:space="preserve"> York Medieval Press, 2013.</w:t>
      </w:r>
    </w:p>
    <w:p w14:paraId="68AD8C88" w14:textId="46B411E7" w:rsidR="00707FED" w:rsidRDefault="00707FED" w:rsidP="00B219A3">
      <w:pPr>
        <w:pStyle w:val="Funotentext"/>
        <w:spacing w:line="320" w:lineRule="exact"/>
        <w:ind w:left="360"/>
        <w:rPr>
          <w:bCs/>
          <w:color w:val="000000"/>
          <w:sz w:val="24"/>
          <w:szCs w:val="24"/>
          <w:lang w:val="en-GB"/>
        </w:rPr>
      </w:pPr>
      <w:r w:rsidRPr="00805E54">
        <w:rPr>
          <w:bCs/>
          <w:smallCaps/>
          <w:color w:val="000000"/>
          <w:sz w:val="24"/>
          <w:szCs w:val="24"/>
          <w:lang w:val="fr-FR"/>
        </w:rPr>
        <w:t>Boyle</w:t>
      </w:r>
      <w:r w:rsidRPr="00805E54">
        <w:rPr>
          <w:bCs/>
          <w:color w:val="000000"/>
          <w:sz w:val="24"/>
          <w:szCs w:val="24"/>
          <w:lang w:val="fr-FR"/>
        </w:rPr>
        <w:t xml:space="preserve">, Leonard: Summae confessorum, in: Robert Bultot (ed.), Les genres littéraires dans les sources théologiques et philosophicques médiévales. </w:t>
      </w:r>
      <w:r w:rsidRPr="00912D24">
        <w:rPr>
          <w:bCs/>
          <w:color w:val="000000"/>
          <w:sz w:val="24"/>
          <w:szCs w:val="24"/>
          <w:lang w:val="en-GB"/>
        </w:rPr>
        <w:t>Louvain-la-Neuve</w:t>
      </w:r>
      <w:r w:rsidR="00370D37">
        <w:rPr>
          <w:bCs/>
          <w:color w:val="000000"/>
          <w:sz w:val="24"/>
          <w:szCs w:val="24"/>
          <w:lang w:val="en-GB"/>
        </w:rPr>
        <w:t>,</w:t>
      </w:r>
      <w:r w:rsidRPr="00912D24">
        <w:rPr>
          <w:bCs/>
          <w:color w:val="000000"/>
          <w:sz w:val="24"/>
          <w:szCs w:val="24"/>
          <w:lang w:val="en-GB"/>
        </w:rPr>
        <w:t xml:space="preserve"> U.C.L., 1982</w:t>
      </w:r>
      <w:r>
        <w:rPr>
          <w:bCs/>
          <w:color w:val="000000"/>
          <w:sz w:val="24"/>
          <w:szCs w:val="24"/>
          <w:lang w:val="en-GB"/>
        </w:rPr>
        <w:t>, 227-237</w:t>
      </w:r>
      <w:r w:rsidRPr="00912D24">
        <w:rPr>
          <w:bCs/>
          <w:color w:val="000000"/>
          <w:sz w:val="24"/>
          <w:szCs w:val="24"/>
          <w:lang w:val="en-GB"/>
        </w:rPr>
        <w:t>.</w:t>
      </w:r>
    </w:p>
    <w:p w14:paraId="2C9EDFD1" w14:textId="3EADEA71" w:rsidR="00E766CE" w:rsidRPr="00B219A3" w:rsidRDefault="00E766CE" w:rsidP="00B219A3">
      <w:pPr>
        <w:ind w:left="360"/>
        <w:rPr>
          <w:color w:val="000000"/>
          <w:szCs w:val="24"/>
          <w:lang w:val="en-GB"/>
        </w:rPr>
      </w:pPr>
      <w:r w:rsidRPr="00B219A3">
        <w:rPr>
          <w:smallCaps/>
          <w:color w:val="000000"/>
          <w:szCs w:val="24"/>
          <w:lang w:val="en-GB"/>
        </w:rPr>
        <w:t>Braun</w:t>
      </w:r>
      <w:r w:rsidRPr="00B219A3">
        <w:rPr>
          <w:color w:val="000000"/>
          <w:szCs w:val="24"/>
          <w:lang w:val="en-GB"/>
        </w:rPr>
        <w:t xml:space="preserve">, Harald/Erik </w:t>
      </w:r>
      <w:r w:rsidR="00191EB7" w:rsidRPr="00B219A3">
        <w:rPr>
          <w:smallCaps/>
          <w:color w:val="000000"/>
          <w:szCs w:val="24"/>
          <w:lang w:val="en-GB"/>
        </w:rPr>
        <w:t>D</w:t>
      </w:r>
      <w:r w:rsidRPr="00B219A3">
        <w:rPr>
          <w:smallCaps/>
          <w:color w:val="000000"/>
          <w:szCs w:val="24"/>
          <w:lang w:val="en-GB"/>
        </w:rPr>
        <w:t>e</w:t>
      </w:r>
      <w:r w:rsidRPr="00B219A3">
        <w:rPr>
          <w:color w:val="000000"/>
          <w:szCs w:val="24"/>
          <w:lang w:val="en-GB"/>
        </w:rPr>
        <w:t xml:space="preserve"> </w:t>
      </w:r>
      <w:r w:rsidRPr="00B219A3">
        <w:rPr>
          <w:smallCaps/>
          <w:color w:val="000000"/>
          <w:szCs w:val="24"/>
          <w:lang w:val="en-GB"/>
        </w:rPr>
        <w:t>Bom</w:t>
      </w:r>
      <w:r w:rsidRPr="00B219A3">
        <w:rPr>
          <w:color w:val="000000"/>
          <w:szCs w:val="24"/>
          <w:lang w:val="en-GB"/>
        </w:rPr>
        <w:t xml:space="preserve"> (eds.): Companion to the Spanish Scholastics. Leiden, Brill,</w:t>
      </w:r>
      <w:r w:rsidR="008A7763">
        <w:rPr>
          <w:color w:val="000000"/>
          <w:szCs w:val="24"/>
          <w:lang w:val="en-GB"/>
        </w:rPr>
        <w:t xml:space="preserve"> </w:t>
      </w:r>
      <w:r w:rsidRPr="00B219A3">
        <w:rPr>
          <w:color w:val="000000"/>
          <w:szCs w:val="24"/>
          <w:lang w:val="en-GB"/>
        </w:rPr>
        <w:t>2022.</w:t>
      </w:r>
    </w:p>
    <w:p w14:paraId="17181172" w14:textId="40B71313" w:rsidR="00707FED" w:rsidRPr="001E5646" w:rsidRDefault="00707FED" w:rsidP="00046391">
      <w:pPr>
        <w:ind w:left="360"/>
        <w:jc w:val="both"/>
        <w:rPr>
          <w:bCs/>
          <w:color w:val="000000"/>
          <w:szCs w:val="24"/>
          <w:lang w:val="en-GB"/>
        </w:rPr>
      </w:pPr>
      <w:r w:rsidRPr="00B219A3">
        <w:rPr>
          <w:smallCaps/>
          <w:color w:val="000000"/>
          <w:szCs w:val="24"/>
          <w:lang w:val="en-GB"/>
        </w:rPr>
        <w:t>Braun</w:t>
      </w:r>
      <w:r w:rsidRPr="00B219A3">
        <w:rPr>
          <w:color w:val="000000"/>
          <w:szCs w:val="24"/>
          <w:lang w:val="en-GB"/>
        </w:rPr>
        <w:t xml:space="preserve">, Harald/Edward </w:t>
      </w:r>
      <w:r w:rsidRPr="00B219A3">
        <w:rPr>
          <w:smallCaps/>
          <w:color w:val="000000"/>
          <w:szCs w:val="24"/>
          <w:lang w:val="en-GB"/>
        </w:rPr>
        <w:t>Vallance</w:t>
      </w:r>
      <w:r w:rsidRPr="00B219A3">
        <w:rPr>
          <w:color w:val="000000"/>
          <w:szCs w:val="24"/>
          <w:lang w:val="en-GB"/>
        </w:rPr>
        <w:t xml:space="preserve"> (eds.): Contexts of Conscience in Early Modern Europe</w:t>
      </w:r>
      <w:r w:rsidR="00046391">
        <w:rPr>
          <w:color w:val="000000"/>
          <w:szCs w:val="24"/>
          <w:lang w:val="en-GB"/>
        </w:rPr>
        <w:t xml:space="preserve"> </w:t>
      </w:r>
      <w:r w:rsidRPr="001E5646">
        <w:rPr>
          <w:color w:val="000000"/>
          <w:szCs w:val="24"/>
          <w:lang w:val="en-GB"/>
        </w:rPr>
        <w:t>1500-1700. Houndmills</w:t>
      </w:r>
      <w:r>
        <w:rPr>
          <w:color w:val="000000"/>
          <w:szCs w:val="24"/>
          <w:lang w:val="en-GB"/>
        </w:rPr>
        <w:t>,</w:t>
      </w:r>
      <w:r w:rsidRPr="001E5646">
        <w:rPr>
          <w:color w:val="000000"/>
          <w:szCs w:val="24"/>
          <w:lang w:val="en-GB"/>
        </w:rPr>
        <w:t xml:space="preserve"> Palgrave-Macmillan, 2004.</w:t>
      </w:r>
    </w:p>
    <w:p w14:paraId="6AC39363" w14:textId="677111EF" w:rsidR="00707FED" w:rsidRPr="00B219A3" w:rsidRDefault="00707FED" w:rsidP="00B219A3">
      <w:pPr>
        <w:ind w:left="360"/>
        <w:rPr>
          <w:szCs w:val="24"/>
        </w:rPr>
      </w:pPr>
      <w:r w:rsidRPr="00B219A3">
        <w:rPr>
          <w:smallCaps/>
          <w:szCs w:val="24"/>
        </w:rPr>
        <w:t>Ceccarelli</w:t>
      </w:r>
      <w:r w:rsidRPr="00B219A3">
        <w:rPr>
          <w:szCs w:val="24"/>
        </w:rPr>
        <w:t>, Giovanni: Risky Business. Theological and Canonical Thought on Insurance from the Thirteenth to the Seventeenth Centuries, in: Journal of Medieval and Early Modern Studies 31 (2001), 607-658.</w:t>
      </w:r>
    </w:p>
    <w:p w14:paraId="39888167" w14:textId="585FF108" w:rsidR="00707FED" w:rsidRPr="00B219A3" w:rsidRDefault="00707FED" w:rsidP="00B219A3">
      <w:pPr>
        <w:ind w:left="360"/>
        <w:rPr>
          <w:szCs w:val="24"/>
          <w:lang w:val="en"/>
        </w:rPr>
      </w:pPr>
      <w:r w:rsidRPr="00B219A3">
        <w:rPr>
          <w:smallCaps/>
          <w:szCs w:val="24"/>
          <w:lang w:val="en"/>
        </w:rPr>
        <w:t>Christensen</w:t>
      </w:r>
      <w:r w:rsidRPr="00B219A3">
        <w:rPr>
          <w:szCs w:val="24"/>
          <w:lang w:val="en"/>
        </w:rPr>
        <w:t xml:space="preserve">, David/Jennifer </w:t>
      </w:r>
      <w:r w:rsidRPr="00B219A3">
        <w:rPr>
          <w:smallCaps/>
          <w:szCs w:val="24"/>
          <w:lang w:val="en"/>
        </w:rPr>
        <w:t>Lackey</w:t>
      </w:r>
      <w:r w:rsidRPr="00B219A3">
        <w:rPr>
          <w:szCs w:val="24"/>
          <w:lang w:val="en"/>
        </w:rPr>
        <w:t xml:space="preserve"> (eds.): The Epistemology of Disagreement. Oxford, Oxford University Press, 2016.</w:t>
      </w:r>
    </w:p>
    <w:p w14:paraId="44D90C7B" w14:textId="54C788CC" w:rsidR="00707FED" w:rsidRPr="00B219A3" w:rsidRDefault="00707FED" w:rsidP="00B219A3">
      <w:pPr>
        <w:ind w:left="360"/>
        <w:rPr>
          <w:color w:val="000000"/>
          <w:szCs w:val="24"/>
          <w:lang w:val="en-GB"/>
        </w:rPr>
      </w:pPr>
      <w:r w:rsidRPr="00B219A3">
        <w:rPr>
          <w:smallCaps/>
          <w:color w:val="000000"/>
          <w:szCs w:val="24"/>
          <w:lang w:val="en-GB"/>
        </w:rPr>
        <w:t>Daston</w:t>
      </w:r>
      <w:r w:rsidRPr="00B219A3">
        <w:rPr>
          <w:color w:val="000000"/>
          <w:szCs w:val="24"/>
          <w:lang w:val="en-GB"/>
        </w:rPr>
        <w:t>, Lorraine: Classical Probability in the Enlightenment. Princeton, Princeton</w:t>
      </w:r>
      <w:r w:rsidR="00231C2E" w:rsidRPr="00B219A3">
        <w:rPr>
          <w:color w:val="000000"/>
          <w:szCs w:val="24"/>
          <w:lang w:val="en-GB"/>
        </w:rPr>
        <w:t xml:space="preserve"> </w:t>
      </w:r>
      <w:r w:rsidRPr="00B219A3">
        <w:rPr>
          <w:color w:val="000000"/>
          <w:szCs w:val="24"/>
          <w:lang w:val="en-GB"/>
        </w:rPr>
        <w:t>University Press, 1988.</w:t>
      </w:r>
    </w:p>
    <w:p w14:paraId="0628C524" w14:textId="63F681F6" w:rsidR="00707FED" w:rsidRPr="00B219A3" w:rsidRDefault="00707FED" w:rsidP="00B219A3">
      <w:pPr>
        <w:ind w:left="360"/>
        <w:rPr>
          <w:iCs/>
          <w:color w:val="000000"/>
          <w:szCs w:val="24"/>
          <w:lang w:val="fr-FR"/>
        </w:rPr>
      </w:pPr>
      <w:r w:rsidRPr="00B219A3">
        <w:rPr>
          <w:smallCaps/>
          <w:color w:val="000000"/>
          <w:szCs w:val="24"/>
          <w:lang w:val="en-GB"/>
        </w:rPr>
        <w:t>Decock</w:t>
      </w:r>
      <w:r w:rsidRPr="00B219A3">
        <w:rPr>
          <w:color w:val="000000"/>
          <w:szCs w:val="24"/>
          <w:lang w:val="en-GB"/>
        </w:rPr>
        <w:t xml:space="preserve">, Wim: </w:t>
      </w:r>
      <w:r w:rsidRPr="00B219A3">
        <w:rPr>
          <w:iCs/>
          <w:color w:val="000000"/>
          <w:szCs w:val="24"/>
          <w:lang w:val="en-GB"/>
        </w:rPr>
        <w:t>Theologians and Contract Law. The Moral Transformation of the Ius</w:t>
      </w:r>
      <w:r w:rsidR="00A64652" w:rsidRPr="00B219A3">
        <w:rPr>
          <w:iCs/>
          <w:color w:val="000000"/>
          <w:szCs w:val="24"/>
          <w:lang w:val="en-GB"/>
        </w:rPr>
        <w:t xml:space="preserve"> </w:t>
      </w:r>
      <w:r w:rsidRPr="00B219A3">
        <w:rPr>
          <w:iCs/>
          <w:color w:val="000000"/>
          <w:szCs w:val="24"/>
          <w:lang w:val="en-GB"/>
        </w:rPr>
        <w:t xml:space="preserve">Commune (ca. 1500-1650). </w:t>
      </w:r>
      <w:r w:rsidRPr="00B219A3">
        <w:rPr>
          <w:color w:val="000000"/>
          <w:szCs w:val="24"/>
          <w:lang w:val="fr-FR"/>
        </w:rPr>
        <w:t>Leiden, Nijhoff, 2013.</w:t>
      </w:r>
    </w:p>
    <w:p w14:paraId="0BEEF04B" w14:textId="02E4B4E1" w:rsidR="00707FED" w:rsidRPr="00805E54" w:rsidRDefault="00707FED" w:rsidP="00B219A3">
      <w:pPr>
        <w:pStyle w:val="Formatvorlage8"/>
        <w:spacing w:line="320" w:lineRule="exact"/>
        <w:ind w:left="360"/>
        <w:rPr>
          <w:b w:val="0"/>
          <w:smallCaps/>
          <w:color w:val="000000"/>
          <w:szCs w:val="24"/>
          <w:lang w:val="fr-FR"/>
        </w:rPr>
      </w:pPr>
      <w:r w:rsidRPr="00805E54">
        <w:rPr>
          <w:b w:val="0"/>
          <w:smallCaps/>
          <w:color w:val="000000"/>
          <w:szCs w:val="24"/>
          <w:lang w:val="fr-FR"/>
        </w:rPr>
        <w:t xml:space="preserve">Deman, </w:t>
      </w:r>
      <w:r w:rsidRPr="00805E54">
        <w:rPr>
          <w:b w:val="0"/>
          <w:color w:val="000000"/>
          <w:szCs w:val="24"/>
          <w:lang w:val="fr-FR"/>
        </w:rPr>
        <w:t>Thomas: Probabilis, in: Revue des sciences philosophiques et théologiques</w:t>
      </w:r>
      <w:r w:rsidRPr="00805E54">
        <w:rPr>
          <w:b w:val="0"/>
          <w:smallCaps/>
          <w:color w:val="000000"/>
          <w:szCs w:val="24"/>
          <w:lang w:val="fr-FR"/>
        </w:rPr>
        <w:t xml:space="preserve"> 22</w:t>
      </w:r>
      <w:r w:rsidR="00231C2E" w:rsidRPr="00805E54">
        <w:rPr>
          <w:b w:val="0"/>
          <w:smallCaps/>
          <w:color w:val="000000"/>
          <w:szCs w:val="24"/>
          <w:lang w:val="fr-FR"/>
        </w:rPr>
        <w:t xml:space="preserve"> </w:t>
      </w:r>
      <w:r w:rsidRPr="00805E54">
        <w:rPr>
          <w:b w:val="0"/>
          <w:smallCaps/>
          <w:color w:val="000000"/>
          <w:szCs w:val="24"/>
          <w:lang w:val="fr-FR"/>
        </w:rPr>
        <w:t>(1933), 260-290.</w:t>
      </w:r>
    </w:p>
    <w:p w14:paraId="587E5145" w14:textId="492F63D1" w:rsidR="00707FED" w:rsidRPr="00D2619D" w:rsidRDefault="00707FED" w:rsidP="00B219A3">
      <w:pPr>
        <w:pStyle w:val="Formatvorlage8"/>
        <w:spacing w:line="320" w:lineRule="exact"/>
        <w:ind w:left="360"/>
        <w:rPr>
          <w:b w:val="0"/>
          <w:i/>
          <w:color w:val="000000"/>
          <w:szCs w:val="24"/>
        </w:rPr>
      </w:pPr>
      <w:r w:rsidRPr="00805E54">
        <w:rPr>
          <w:b w:val="0"/>
          <w:smallCaps/>
          <w:color w:val="000000"/>
          <w:szCs w:val="24"/>
          <w:lang w:val="fr-FR"/>
        </w:rPr>
        <w:t>Deman</w:t>
      </w:r>
      <w:r w:rsidRPr="00805E54">
        <w:rPr>
          <w:b w:val="0"/>
          <w:color w:val="000000"/>
          <w:szCs w:val="24"/>
          <w:lang w:val="fr-FR"/>
        </w:rPr>
        <w:t xml:space="preserve">, Thomas: Probabilisme, in: Alfred Vacant/Eugène Mangenot (eds.), Dictionnaire de théologie catholique, Vol. 3/1. </w:t>
      </w:r>
      <w:r w:rsidRPr="00D2619D">
        <w:rPr>
          <w:b w:val="0"/>
        </w:rPr>
        <w:t>Paris</w:t>
      </w:r>
      <w:r w:rsidR="00370D37">
        <w:rPr>
          <w:b w:val="0"/>
        </w:rPr>
        <w:t>,</w:t>
      </w:r>
      <w:r w:rsidRPr="00D2619D">
        <w:rPr>
          <w:b w:val="0"/>
        </w:rPr>
        <w:t xml:space="preserve"> Letouzey et Ané, 1936</w:t>
      </w:r>
      <w:r w:rsidRPr="00D2619D">
        <w:rPr>
          <w:b w:val="0"/>
          <w:color w:val="000000"/>
          <w:szCs w:val="24"/>
        </w:rPr>
        <w:t>, 417-619.</w:t>
      </w:r>
    </w:p>
    <w:p w14:paraId="713507CB" w14:textId="3632F291" w:rsidR="00707FED" w:rsidRPr="00B219A3" w:rsidRDefault="00707FED" w:rsidP="00B219A3">
      <w:pPr>
        <w:ind w:left="360"/>
        <w:rPr>
          <w:color w:val="000000"/>
        </w:rPr>
      </w:pPr>
      <w:r w:rsidRPr="00B219A3">
        <w:rPr>
          <w:smallCaps/>
          <w:color w:val="000000"/>
          <w:lang w:val="de-DE"/>
        </w:rPr>
        <w:t>Döllinger</w:t>
      </w:r>
      <w:r w:rsidRPr="00B219A3">
        <w:rPr>
          <w:color w:val="000000"/>
          <w:lang w:val="de-DE"/>
        </w:rPr>
        <w:t xml:space="preserve">, Ignaz/Franz </w:t>
      </w:r>
      <w:r w:rsidRPr="00B219A3">
        <w:rPr>
          <w:smallCaps/>
          <w:color w:val="000000"/>
          <w:lang w:val="de-DE"/>
        </w:rPr>
        <w:t>Reusch</w:t>
      </w:r>
      <w:r w:rsidR="00F376DF" w:rsidRPr="00B219A3">
        <w:rPr>
          <w:color w:val="000000"/>
          <w:lang w:val="de-DE"/>
        </w:rPr>
        <w:t>:</w:t>
      </w:r>
      <w:r w:rsidRPr="00B219A3">
        <w:rPr>
          <w:color w:val="000000"/>
          <w:lang w:val="de-DE"/>
        </w:rPr>
        <w:t xml:space="preserve"> Geschichte der Moralstreitigkeiten in der römisch-katholischen Kirche seit dem 16. Jahrhundert. </w:t>
      </w:r>
      <w:r w:rsidRPr="00B219A3">
        <w:rPr>
          <w:color w:val="000000"/>
        </w:rPr>
        <w:t>Nördlingen, C.H. Beck, 1889.</w:t>
      </w:r>
    </w:p>
    <w:p w14:paraId="2CCEA082" w14:textId="01817983" w:rsidR="00707FED" w:rsidRPr="00B219A3" w:rsidRDefault="00707FED" w:rsidP="00B219A3">
      <w:pPr>
        <w:ind w:left="360"/>
        <w:rPr>
          <w:color w:val="000000"/>
          <w:szCs w:val="24"/>
        </w:rPr>
      </w:pPr>
      <w:r w:rsidRPr="00B219A3">
        <w:rPr>
          <w:smallCaps/>
          <w:color w:val="000000"/>
          <w:szCs w:val="24"/>
        </w:rPr>
        <w:t>Duve</w:t>
      </w:r>
      <w:r w:rsidRPr="00B219A3">
        <w:rPr>
          <w:color w:val="000000"/>
          <w:szCs w:val="24"/>
        </w:rPr>
        <w:t>, Thomas/José</w:t>
      </w:r>
      <w:r w:rsidR="00C70F5C" w:rsidRPr="00B219A3">
        <w:rPr>
          <w:color w:val="000000"/>
          <w:szCs w:val="24"/>
        </w:rPr>
        <w:t xml:space="preserve"> Luis</w:t>
      </w:r>
      <w:r w:rsidRPr="00B219A3">
        <w:rPr>
          <w:color w:val="000000"/>
          <w:szCs w:val="24"/>
        </w:rPr>
        <w:t xml:space="preserve"> </w:t>
      </w:r>
      <w:r w:rsidRPr="00B219A3">
        <w:rPr>
          <w:smallCaps/>
          <w:color w:val="000000"/>
          <w:szCs w:val="24"/>
        </w:rPr>
        <w:t>Eg</w:t>
      </w:r>
      <w:r w:rsidR="00E55C5E" w:rsidRPr="00B219A3">
        <w:rPr>
          <w:smallCaps/>
          <w:color w:val="000000"/>
          <w:szCs w:val="24"/>
        </w:rPr>
        <w:t>í</w:t>
      </w:r>
      <w:r w:rsidRPr="00B219A3">
        <w:rPr>
          <w:smallCaps/>
          <w:color w:val="000000"/>
          <w:szCs w:val="24"/>
        </w:rPr>
        <w:t>o</w:t>
      </w:r>
      <w:r w:rsidR="00E55C5E" w:rsidRPr="00B219A3">
        <w:rPr>
          <w:smallCaps/>
          <w:color w:val="000000"/>
          <w:szCs w:val="24"/>
        </w:rPr>
        <w:t xml:space="preserve"> García</w:t>
      </w:r>
      <w:r w:rsidRPr="00B219A3">
        <w:rPr>
          <w:color w:val="000000"/>
          <w:szCs w:val="24"/>
        </w:rPr>
        <w:t xml:space="preserve">/Christiane </w:t>
      </w:r>
      <w:r w:rsidRPr="00B219A3">
        <w:rPr>
          <w:smallCaps/>
          <w:color w:val="000000"/>
          <w:szCs w:val="24"/>
        </w:rPr>
        <w:t>Birr</w:t>
      </w:r>
      <w:r w:rsidRPr="00B219A3">
        <w:rPr>
          <w:color w:val="000000"/>
          <w:szCs w:val="24"/>
        </w:rPr>
        <w:t xml:space="preserve"> (eds.): The School of Salamanca. A Case of</w:t>
      </w:r>
      <w:r w:rsidR="00370D37" w:rsidRPr="00B219A3">
        <w:rPr>
          <w:color w:val="000000"/>
          <w:szCs w:val="24"/>
        </w:rPr>
        <w:t xml:space="preserve"> </w:t>
      </w:r>
      <w:r w:rsidRPr="00B219A3">
        <w:rPr>
          <w:color w:val="000000"/>
          <w:szCs w:val="24"/>
        </w:rPr>
        <w:t>Global Knowledge Production. Leiden, Brill, 2020.</w:t>
      </w:r>
    </w:p>
    <w:p w14:paraId="5D579861" w14:textId="4EFEB920" w:rsidR="00707FED" w:rsidRPr="00B219A3" w:rsidRDefault="00707FED" w:rsidP="00B219A3">
      <w:pPr>
        <w:ind w:left="360"/>
        <w:rPr>
          <w:color w:val="000000"/>
          <w:szCs w:val="24"/>
        </w:rPr>
      </w:pPr>
      <w:r w:rsidRPr="00B219A3">
        <w:rPr>
          <w:smallCaps/>
          <w:color w:val="000000"/>
          <w:szCs w:val="24"/>
        </w:rPr>
        <w:t>Eg</w:t>
      </w:r>
      <w:r w:rsidR="00E55C5E" w:rsidRPr="00B219A3">
        <w:rPr>
          <w:smallCaps/>
          <w:color w:val="000000"/>
          <w:szCs w:val="24"/>
        </w:rPr>
        <w:t>í</w:t>
      </w:r>
      <w:r w:rsidRPr="00B219A3">
        <w:rPr>
          <w:smallCaps/>
          <w:color w:val="000000"/>
          <w:szCs w:val="24"/>
        </w:rPr>
        <w:t>o Garc</w:t>
      </w:r>
      <w:r w:rsidR="00E55C5E" w:rsidRPr="00B219A3">
        <w:rPr>
          <w:smallCaps/>
          <w:color w:val="000000"/>
          <w:szCs w:val="24"/>
        </w:rPr>
        <w:t>í</w:t>
      </w:r>
      <w:r w:rsidRPr="00B219A3">
        <w:rPr>
          <w:smallCaps/>
          <w:color w:val="000000"/>
          <w:szCs w:val="24"/>
        </w:rPr>
        <w:t>a</w:t>
      </w:r>
      <w:r w:rsidRPr="00B219A3">
        <w:rPr>
          <w:color w:val="000000"/>
          <w:szCs w:val="24"/>
        </w:rPr>
        <w:t>, José</w:t>
      </w:r>
      <w:r w:rsidR="00C70F5C" w:rsidRPr="00B219A3">
        <w:rPr>
          <w:color w:val="000000"/>
          <w:szCs w:val="24"/>
        </w:rPr>
        <w:t xml:space="preserve"> Luis</w:t>
      </w:r>
      <w:r w:rsidRPr="00B219A3">
        <w:rPr>
          <w:color w:val="000000"/>
          <w:szCs w:val="24"/>
        </w:rPr>
        <w:t>: The Global Origins of Probabilism, in: Studia historica. Ha. Moderna 44 (2022), 115-151.</w:t>
      </w:r>
    </w:p>
    <w:p w14:paraId="653F7712" w14:textId="1D10CF01" w:rsidR="00707FED" w:rsidRDefault="00707FED" w:rsidP="00B219A3">
      <w:pPr>
        <w:pStyle w:val="Formatvorlage8"/>
        <w:spacing w:line="320" w:lineRule="exact"/>
        <w:ind w:left="360"/>
        <w:rPr>
          <w:b w:val="0"/>
          <w:color w:val="000000"/>
          <w:szCs w:val="24"/>
          <w:lang w:val="en-GB"/>
        </w:rPr>
      </w:pPr>
      <w:r w:rsidRPr="00C70F5C">
        <w:rPr>
          <w:b w:val="0"/>
          <w:smallCaps/>
          <w:color w:val="000000"/>
          <w:szCs w:val="24"/>
          <w:lang w:val="en-GB"/>
        </w:rPr>
        <w:t>Feldman</w:t>
      </w:r>
      <w:r w:rsidRPr="00CC1E3D">
        <w:rPr>
          <w:b w:val="0"/>
          <w:color w:val="000000"/>
          <w:szCs w:val="24"/>
          <w:lang w:val="en-GB"/>
        </w:rPr>
        <w:t>, Richard</w:t>
      </w:r>
      <w:r>
        <w:rPr>
          <w:b w:val="0"/>
          <w:color w:val="000000"/>
          <w:szCs w:val="24"/>
          <w:lang w:val="en-GB"/>
        </w:rPr>
        <w:t>/</w:t>
      </w:r>
      <w:r w:rsidRPr="00CC1E3D">
        <w:rPr>
          <w:b w:val="0"/>
          <w:color w:val="000000"/>
          <w:szCs w:val="24"/>
          <w:lang w:val="en-GB"/>
        </w:rPr>
        <w:t xml:space="preserve">Ted </w:t>
      </w:r>
      <w:r w:rsidRPr="00C70F5C">
        <w:rPr>
          <w:b w:val="0"/>
          <w:smallCaps/>
          <w:color w:val="000000"/>
          <w:szCs w:val="24"/>
          <w:lang w:val="en-GB"/>
        </w:rPr>
        <w:t>Warfield</w:t>
      </w:r>
      <w:r w:rsidRPr="00CC1E3D">
        <w:rPr>
          <w:b w:val="0"/>
          <w:color w:val="000000"/>
          <w:szCs w:val="24"/>
          <w:lang w:val="en-GB"/>
        </w:rPr>
        <w:t xml:space="preserve"> </w:t>
      </w:r>
      <w:r>
        <w:rPr>
          <w:b w:val="0"/>
          <w:color w:val="000000"/>
          <w:szCs w:val="24"/>
          <w:lang w:val="en-GB"/>
        </w:rPr>
        <w:t>(</w:t>
      </w:r>
      <w:r w:rsidRPr="00CC1E3D">
        <w:rPr>
          <w:b w:val="0"/>
          <w:color w:val="000000"/>
          <w:szCs w:val="24"/>
          <w:lang w:val="en-GB"/>
        </w:rPr>
        <w:t>eds.</w:t>
      </w:r>
      <w:r>
        <w:rPr>
          <w:b w:val="0"/>
          <w:color w:val="000000"/>
          <w:szCs w:val="24"/>
          <w:lang w:val="en-GB"/>
        </w:rPr>
        <w:t>):</w:t>
      </w:r>
      <w:r w:rsidRPr="00CC1E3D">
        <w:rPr>
          <w:b w:val="0"/>
          <w:color w:val="000000"/>
          <w:szCs w:val="24"/>
          <w:lang w:val="en-GB"/>
        </w:rPr>
        <w:t xml:space="preserve"> </w:t>
      </w:r>
      <w:r w:rsidRPr="00290FCF">
        <w:rPr>
          <w:b w:val="0"/>
          <w:color w:val="000000"/>
          <w:szCs w:val="24"/>
          <w:lang w:val="en-GB"/>
        </w:rPr>
        <w:t>Disagreement</w:t>
      </w:r>
      <w:r>
        <w:rPr>
          <w:b w:val="0"/>
          <w:color w:val="000000"/>
          <w:szCs w:val="24"/>
          <w:lang w:val="en-GB"/>
        </w:rPr>
        <w:t xml:space="preserve">. </w:t>
      </w:r>
      <w:r w:rsidRPr="00CC1E3D">
        <w:rPr>
          <w:b w:val="0"/>
          <w:color w:val="000000"/>
          <w:szCs w:val="24"/>
          <w:lang w:val="en-GB"/>
        </w:rPr>
        <w:t>Oxford</w:t>
      </w:r>
      <w:r w:rsidR="00370D37">
        <w:rPr>
          <w:b w:val="0"/>
          <w:color w:val="000000"/>
          <w:szCs w:val="24"/>
          <w:lang w:val="en-GB"/>
        </w:rPr>
        <w:t>,</w:t>
      </w:r>
      <w:r w:rsidRPr="00CC1E3D">
        <w:rPr>
          <w:b w:val="0"/>
          <w:color w:val="000000"/>
          <w:szCs w:val="24"/>
          <w:lang w:val="en-GB"/>
        </w:rPr>
        <w:t xml:space="preserve"> Oxford University Press,</w:t>
      </w:r>
      <w:r>
        <w:rPr>
          <w:b w:val="0"/>
          <w:color w:val="000000"/>
          <w:szCs w:val="24"/>
          <w:lang w:val="en-GB"/>
        </w:rPr>
        <w:t xml:space="preserve"> </w:t>
      </w:r>
      <w:r w:rsidRPr="009819CD">
        <w:rPr>
          <w:b w:val="0"/>
          <w:color w:val="000000"/>
          <w:szCs w:val="24"/>
          <w:lang w:val="en-GB"/>
        </w:rPr>
        <w:t>2010.</w:t>
      </w:r>
    </w:p>
    <w:p w14:paraId="6177E310" w14:textId="28E20CB1" w:rsidR="00707FED" w:rsidRPr="00231C2E" w:rsidRDefault="00707FED" w:rsidP="00B219A3">
      <w:pPr>
        <w:pStyle w:val="Formatvorlage8"/>
        <w:spacing w:line="320" w:lineRule="exact"/>
        <w:ind w:left="360"/>
        <w:rPr>
          <w:b w:val="0"/>
          <w:color w:val="000000"/>
          <w:szCs w:val="24"/>
          <w:lang w:val="en-GB"/>
        </w:rPr>
      </w:pPr>
      <w:r w:rsidRPr="00231C2E">
        <w:rPr>
          <w:b w:val="0"/>
          <w:smallCaps/>
          <w:color w:val="000000"/>
          <w:szCs w:val="24"/>
          <w:lang w:val="en-GB"/>
        </w:rPr>
        <w:lastRenderedPageBreak/>
        <w:t>Franklin</w:t>
      </w:r>
      <w:r w:rsidRPr="00231C2E">
        <w:rPr>
          <w:b w:val="0"/>
          <w:color w:val="000000"/>
          <w:szCs w:val="24"/>
          <w:lang w:val="en-GB"/>
        </w:rPr>
        <w:t>, James: The Science of Conjecture. Baltimore, Johns Hopkins University Press,</w:t>
      </w:r>
      <w:r w:rsidR="00231C2E" w:rsidRPr="00A64652">
        <w:rPr>
          <w:b w:val="0"/>
          <w:color w:val="000000"/>
          <w:szCs w:val="24"/>
          <w:lang w:val="en-GB"/>
        </w:rPr>
        <w:t xml:space="preserve"> </w:t>
      </w:r>
      <w:r w:rsidRPr="00231C2E">
        <w:rPr>
          <w:b w:val="0"/>
          <w:color w:val="000000"/>
          <w:szCs w:val="24"/>
          <w:lang w:val="en-GB"/>
        </w:rPr>
        <w:t>2001.</w:t>
      </w:r>
    </w:p>
    <w:p w14:paraId="1D59CCF5" w14:textId="4C3E50CC" w:rsidR="00707FED" w:rsidRPr="00B219A3" w:rsidRDefault="00707FED" w:rsidP="00B219A3">
      <w:pPr>
        <w:ind w:left="360"/>
        <w:rPr>
          <w:szCs w:val="24"/>
          <w:lang w:val="es-CO"/>
        </w:rPr>
      </w:pPr>
      <w:r w:rsidRPr="00B219A3">
        <w:rPr>
          <w:smallCaps/>
          <w:szCs w:val="24"/>
          <w:lang w:val="en-GB"/>
        </w:rPr>
        <w:t>Franklin</w:t>
      </w:r>
      <w:r w:rsidR="00C70F5C" w:rsidRPr="00B219A3">
        <w:rPr>
          <w:smallCaps/>
          <w:szCs w:val="24"/>
          <w:lang w:val="en-GB"/>
        </w:rPr>
        <w:t>,</w:t>
      </w:r>
      <w:r w:rsidRPr="00B219A3">
        <w:rPr>
          <w:szCs w:val="24"/>
          <w:lang w:val="en-GB"/>
        </w:rPr>
        <w:t xml:space="preserve"> James: Probable Opinion, in: Peter Anstey (ed.), </w:t>
      </w:r>
      <w:r w:rsidRPr="00B219A3">
        <w:rPr>
          <w:iCs/>
          <w:szCs w:val="24"/>
          <w:lang w:val="en-GB"/>
        </w:rPr>
        <w:t>Oxford Handbook of British Philosophy in the Seventeenth Century</w:t>
      </w:r>
      <w:r w:rsidRPr="00B219A3">
        <w:rPr>
          <w:szCs w:val="24"/>
          <w:lang w:val="en-GB"/>
        </w:rPr>
        <w:t xml:space="preserve">. </w:t>
      </w:r>
      <w:r w:rsidRPr="00B219A3">
        <w:rPr>
          <w:szCs w:val="24"/>
          <w:lang w:val="es-CO"/>
        </w:rPr>
        <w:t>Oxford, Oxford University Press, 2013, 349-371.</w:t>
      </w:r>
    </w:p>
    <w:p w14:paraId="607285BF" w14:textId="030DA60A" w:rsidR="00707FED" w:rsidRPr="00B219A3" w:rsidRDefault="00707FED" w:rsidP="00B219A3">
      <w:pPr>
        <w:ind w:left="360"/>
        <w:rPr>
          <w:lang w:val="es-CO"/>
        </w:rPr>
      </w:pPr>
      <w:r w:rsidRPr="00B219A3">
        <w:rPr>
          <w:smallCaps/>
          <w:lang w:val="es-CO"/>
        </w:rPr>
        <w:t>Gay</w:t>
      </w:r>
      <w:r w:rsidRPr="00B219A3">
        <w:rPr>
          <w:lang w:val="es-CO"/>
        </w:rPr>
        <w:t>, Jesus Lopez</w:t>
      </w:r>
      <w:r w:rsidR="00F376DF" w:rsidRPr="00B219A3">
        <w:rPr>
          <w:lang w:val="es-CO"/>
        </w:rPr>
        <w:t>:</w:t>
      </w:r>
      <w:r w:rsidRPr="00B219A3">
        <w:rPr>
          <w:lang w:val="es-CO"/>
        </w:rPr>
        <w:t xml:space="preserve"> Un documento inedito de P. G. Vazquez (1549-1604) sobre los problemas morales del Japan, in: Monumenta Nipponica 16 (1960), 118-160.</w:t>
      </w:r>
    </w:p>
    <w:p w14:paraId="319DBFFB" w14:textId="4B669A55" w:rsidR="00707FED" w:rsidRPr="00773711" w:rsidRDefault="00707FED" w:rsidP="004A4B6D">
      <w:pPr>
        <w:ind w:left="360"/>
        <w:rPr>
          <w:color w:val="000000"/>
          <w:szCs w:val="24"/>
          <w:lang w:val="en-GB"/>
        </w:rPr>
      </w:pPr>
      <w:r w:rsidRPr="00B219A3">
        <w:rPr>
          <w:smallCaps/>
          <w:color w:val="000000"/>
          <w:szCs w:val="24"/>
          <w:lang w:val="en-GB"/>
        </w:rPr>
        <w:t>Gay</w:t>
      </w:r>
      <w:r w:rsidRPr="00B219A3">
        <w:rPr>
          <w:color w:val="000000"/>
          <w:szCs w:val="24"/>
          <w:lang w:val="en-GB"/>
        </w:rPr>
        <w:t>, Jean-Pascal</w:t>
      </w:r>
      <w:r w:rsidR="00F376DF" w:rsidRPr="00B219A3">
        <w:rPr>
          <w:color w:val="000000"/>
          <w:szCs w:val="24"/>
          <w:lang w:val="en-GB"/>
        </w:rPr>
        <w:t>:</w:t>
      </w:r>
      <w:r w:rsidRPr="00B219A3">
        <w:rPr>
          <w:color w:val="000000"/>
          <w:szCs w:val="24"/>
          <w:lang w:val="en-GB"/>
        </w:rPr>
        <w:t xml:space="preserve"> </w:t>
      </w:r>
      <w:r w:rsidRPr="00B219A3">
        <w:rPr>
          <w:iCs/>
          <w:color w:val="000000"/>
          <w:szCs w:val="24"/>
          <w:lang w:val="en-GB"/>
        </w:rPr>
        <w:t>Jesuit Civil Wars. Theology, Politics and Government under Tirso</w:t>
      </w:r>
      <w:r w:rsidR="004A4B6D">
        <w:rPr>
          <w:iCs/>
          <w:color w:val="000000"/>
          <w:szCs w:val="24"/>
          <w:lang w:val="en-GB"/>
        </w:rPr>
        <w:t xml:space="preserve"> </w:t>
      </w:r>
      <w:r w:rsidRPr="00A64652">
        <w:rPr>
          <w:iCs/>
          <w:color w:val="000000"/>
          <w:szCs w:val="24"/>
          <w:lang w:val="en-GB"/>
        </w:rPr>
        <w:t>González (1687-1705).</w:t>
      </w:r>
      <w:r w:rsidRPr="00773711">
        <w:rPr>
          <w:i/>
          <w:color w:val="000000"/>
          <w:szCs w:val="24"/>
          <w:lang w:val="en-GB"/>
        </w:rPr>
        <w:t xml:space="preserve"> </w:t>
      </w:r>
      <w:r w:rsidRPr="00773711">
        <w:rPr>
          <w:color w:val="000000"/>
          <w:szCs w:val="24"/>
          <w:lang w:val="en-GB"/>
        </w:rPr>
        <w:t>Farnham, Ashgate, 2012.</w:t>
      </w:r>
    </w:p>
    <w:p w14:paraId="65D6CAC1" w14:textId="77777777" w:rsidR="00707FED" w:rsidRDefault="00707FED" w:rsidP="00B219A3">
      <w:pPr>
        <w:pStyle w:val="Funotentext"/>
        <w:spacing w:line="320" w:lineRule="exact"/>
        <w:ind w:left="360"/>
        <w:rPr>
          <w:color w:val="000000"/>
          <w:sz w:val="24"/>
          <w:szCs w:val="24"/>
          <w:lang w:val="en-GB"/>
        </w:rPr>
      </w:pPr>
      <w:r w:rsidRPr="00C70F5C">
        <w:rPr>
          <w:smallCaps/>
          <w:color w:val="000000"/>
          <w:sz w:val="24"/>
          <w:szCs w:val="24"/>
          <w:lang w:val="en-GB"/>
        </w:rPr>
        <w:t>Gillies</w:t>
      </w:r>
      <w:r w:rsidRPr="00D2439E">
        <w:rPr>
          <w:color w:val="000000"/>
          <w:sz w:val="24"/>
          <w:szCs w:val="24"/>
          <w:lang w:val="en-GB"/>
        </w:rPr>
        <w:t>, Donald</w:t>
      </w:r>
      <w:r>
        <w:rPr>
          <w:color w:val="000000"/>
          <w:sz w:val="24"/>
          <w:szCs w:val="24"/>
          <w:lang w:val="en-GB"/>
        </w:rPr>
        <w:t>:</w:t>
      </w:r>
      <w:r w:rsidRPr="00D2439E">
        <w:rPr>
          <w:color w:val="000000"/>
          <w:sz w:val="24"/>
          <w:szCs w:val="24"/>
          <w:lang w:val="en-GB"/>
        </w:rPr>
        <w:t xml:space="preserve"> </w:t>
      </w:r>
      <w:r w:rsidRPr="00746BF0">
        <w:rPr>
          <w:iCs/>
          <w:color w:val="000000"/>
          <w:sz w:val="24"/>
          <w:szCs w:val="24"/>
          <w:lang w:val="en-GB"/>
        </w:rPr>
        <w:t>Philosophical Theories of Probability</w:t>
      </w:r>
      <w:r>
        <w:rPr>
          <w:color w:val="000000"/>
          <w:sz w:val="24"/>
          <w:szCs w:val="24"/>
          <w:lang w:val="en-GB"/>
        </w:rPr>
        <w:t xml:space="preserve">. </w:t>
      </w:r>
      <w:r w:rsidRPr="00D2439E">
        <w:rPr>
          <w:color w:val="000000"/>
          <w:sz w:val="24"/>
          <w:szCs w:val="24"/>
          <w:lang w:val="en-GB"/>
        </w:rPr>
        <w:t>London</w:t>
      </w:r>
      <w:r>
        <w:rPr>
          <w:color w:val="000000"/>
          <w:sz w:val="24"/>
          <w:szCs w:val="24"/>
          <w:lang w:val="en-GB"/>
        </w:rPr>
        <w:t>,</w:t>
      </w:r>
      <w:r w:rsidRPr="00D2439E">
        <w:rPr>
          <w:color w:val="000000"/>
          <w:sz w:val="24"/>
          <w:szCs w:val="24"/>
          <w:lang w:val="en-GB"/>
        </w:rPr>
        <w:t xml:space="preserve"> Routledge, 2000.</w:t>
      </w:r>
    </w:p>
    <w:p w14:paraId="6FA3FC4C" w14:textId="77777777" w:rsidR="00707FED" w:rsidRDefault="00707FED" w:rsidP="00B219A3">
      <w:pPr>
        <w:pStyle w:val="Funotentext"/>
        <w:spacing w:line="320" w:lineRule="exact"/>
        <w:ind w:left="360"/>
        <w:rPr>
          <w:color w:val="000000"/>
          <w:sz w:val="24"/>
          <w:szCs w:val="24"/>
          <w:lang w:val="en-GB"/>
        </w:rPr>
      </w:pPr>
      <w:r w:rsidRPr="00C70F5C">
        <w:rPr>
          <w:smallCaps/>
          <w:color w:val="000000"/>
          <w:sz w:val="24"/>
          <w:szCs w:val="24"/>
          <w:lang w:val="en-GB"/>
        </w:rPr>
        <w:t>Hacking</w:t>
      </w:r>
      <w:r w:rsidRPr="009819CD">
        <w:rPr>
          <w:color w:val="000000"/>
          <w:sz w:val="24"/>
          <w:szCs w:val="24"/>
          <w:lang w:val="en-GB"/>
        </w:rPr>
        <w:t>, Ian</w:t>
      </w:r>
      <w:r>
        <w:rPr>
          <w:color w:val="000000"/>
          <w:sz w:val="24"/>
          <w:szCs w:val="24"/>
          <w:lang w:val="en-GB"/>
        </w:rPr>
        <w:t>:</w:t>
      </w:r>
      <w:r w:rsidRPr="009819CD">
        <w:rPr>
          <w:color w:val="000000"/>
          <w:sz w:val="24"/>
          <w:szCs w:val="24"/>
          <w:lang w:val="en-GB"/>
        </w:rPr>
        <w:t xml:space="preserve"> </w:t>
      </w:r>
      <w:r w:rsidRPr="00746BF0">
        <w:rPr>
          <w:color w:val="000000"/>
          <w:sz w:val="24"/>
          <w:szCs w:val="24"/>
          <w:lang w:val="en-GB"/>
        </w:rPr>
        <w:t>The Emergence of Probability</w:t>
      </w:r>
      <w:r w:rsidRPr="009819CD">
        <w:rPr>
          <w:color w:val="000000"/>
          <w:sz w:val="24"/>
          <w:szCs w:val="24"/>
          <w:lang w:val="en-GB"/>
        </w:rPr>
        <w:t xml:space="preserve">. Revised </w:t>
      </w:r>
      <w:r w:rsidRPr="009E049A">
        <w:rPr>
          <w:color w:val="000000"/>
          <w:sz w:val="24"/>
          <w:szCs w:val="24"/>
          <w:lang w:val="en-GB"/>
        </w:rPr>
        <w:t>ed.</w:t>
      </w:r>
      <w:r>
        <w:rPr>
          <w:color w:val="000000"/>
          <w:sz w:val="24"/>
          <w:szCs w:val="24"/>
          <w:lang w:val="en-GB"/>
        </w:rPr>
        <w:t xml:space="preserve"> </w:t>
      </w:r>
      <w:r w:rsidRPr="009819CD">
        <w:rPr>
          <w:color w:val="000000"/>
          <w:sz w:val="24"/>
          <w:szCs w:val="24"/>
          <w:lang w:val="en-GB"/>
        </w:rPr>
        <w:t>Cambridge</w:t>
      </w:r>
      <w:r>
        <w:rPr>
          <w:color w:val="000000"/>
          <w:sz w:val="24"/>
          <w:szCs w:val="24"/>
          <w:lang w:val="en-GB"/>
        </w:rPr>
        <w:t>,</w:t>
      </w:r>
      <w:r w:rsidRPr="009819CD">
        <w:rPr>
          <w:color w:val="000000"/>
          <w:sz w:val="24"/>
          <w:szCs w:val="24"/>
          <w:lang w:val="en-GB"/>
        </w:rPr>
        <w:t xml:space="preserve"> </w:t>
      </w:r>
      <w:r w:rsidRPr="00E11929">
        <w:rPr>
          <w:color w:val="000000"/>
          <w:sz w:val="24"/>
          <w:szCs w:val="24"/>
          <w:lang w:val="en-GB"/>
        </w:rPr>
        <w:t xml:space="preserve">Cambridge University </w:t>
      </w:r>
      <w:r>
        <w:rPr>
          <w:color w:val="000000"/>
          <w:sz w:val="24"/>
          <w:szCs w:val="24"/>
          <w:lang w:val="en-GB"/>
        </w:rPr>
        <w:t>P</w:t>
      </w:r>
      <w:r w:rsidRPr="00054EEB">
        <w:rPr>
          <w:color w:val="000000"/>
          <w:sz w:val="24"/>
          <w:szCs w:val="24"/>
          <w:lang w:val="en-GB"/>
        </w:rPr>
        <w:t>ress, 2006.</w:t>
      </w:r>
    </w:p>
    <w:p w14:paraId="4A5F4029" w14:textId="77777777" w:rsidR="00707FED" w:rsidRPr="009819CD" w:rsidRDefault="00707FED" w:rsidP="00B219A3">
      <w:pPr>
        <w:pStyle w:val="Funotentext"/>
        <w:spacing w:line="320" w:lineRule="exact"/>
        <w:ind w:left="360"/>
        <w:rPr>
          <w:color w:val="000000"/>
          <w:sz w:val="24"/>
          <w:szCs w:val="24"/>
          <w:lang w:val="en-GB"/>
        </w:rPr>
      </w:pPr>
      <w:r w:rsidRPr="00C70F5C">
        <w:rPr>
          <w:smallCaps/>
          <w:color w:val="000000"/>
          <w:sz w:val="24"/>
          <w:szCs w:val="24"/>
          <w:lang w:val="en-GB"/>
        </w:rPr>
        <w:t>Hald</w:t>
      </w:r>
      <w:r w:rsidRPr="009819CD">
        <w:rPr>
          <w:color w:val="000000"/>
          <w:sz w:val="24"/>
          <w:szCs w:val="24"/>
          <w:lang w:val="en-GB"/>
        </w:rPr>
        <w:t>, Anders</w:t>
      </w:r>
      <w:r>
        <w:rPr>
          <w:color w:val="000000"/>
          <w:sz w:val="24"/>
          <w:szCs w:val="24"/>
          <w:lang w:val="en-GB"/>
        </w:rPr>
        <w:t>:</w:t>
      </w:r>
      <w:r w:rsidRPr="009819CD">
        <w:rPr>
          <w:color w:val="000000"/>
          <w:sz w:val="24"/>
          <w:szCs w:val="24"/>
          <w:lang w:val="en-GB"/>
        </w:rPr>
        <w:t xml:space="preserve"> </w:t>
      </w:r>
      <w:r w:rsidRPr="00746BF0">
        <w:rPr>
          <w:color w:val="000000"/>
          <w:sz w:val="24"/>
          <w:szCs w:val="24"/>
          <w:lang w:val="en-GB"/>
        </w:rPr>
        <w:t>A History of Probability and Statistics and Their Applications before 1750</w:t>
      </w:r>
      <w:r>
        <w:rPr>
          <w:color w:val="000000"/>
          <w:sz w:val="24"/>
          <w:szCs w:val="24"/>
          <w:lang w:val="en-GB"/>
        </w:rPr>
        <w:t xml:space="preserve">. </w:t>
      </w:r>
      <w:r w:rsidRPr="009819CD">
        <w:rPr>
          <w:color w:val="000000"/>
          <w:sz w:val="24"/>
          <w:szCs w:val="24"/>
          <w:lang w:val="en-GB"/>
        </w:rPr>
        <w:t>New York</w:t>
      </w:r>
      <w:r>
        <w:rPr>
          <w:color w:val="000000"/>
          <w:sz w:val="24"/>
          <w:szCs w:val="24"/>
          <w:lang w:val="en-GB"/>
        </w:rPr>
        <w:t>, Wiley,</w:t>
      </w:r>
      <w:r w:rsidRPr="009819CD">
        <w:rPr>
          <w:color w:val="000000"/>
          <w:sz w:val="24"/>
          <w:szCs w:val="24"/>
          <w:lang w:val="en-GB"/>
        </w:rPr>
        <w:t xml:space="preserve"> 2003.</w:t>
      </w:r>
    </w:p>
    <w:p w14:paraId="71D39D65" w14:textId="5F3BD365" w:rsidR="00707FED" w:rsidRPr="00B219A3" w:rsidRDefault="00707FED" w:rsidP="00B219A3">
      <w:pPr>
        <w:ind w:left="360"/>
        <w:rPr>
          <w:color w:val="000000"/>
          <w:szCs w:val="24"/>
          <w:lang w:val="en-GB"/>
        </w:rPr>
      </w:pPr>
      <w:r w:rsidRPr="00B219A3">
        <w:rPr>
          <w:smallCaps/>
          <w:color w:val="000000"/>
          <w:szCs w:val="24"/>
          <w:lang w:val="en-GB"/>
        </w:rPr>
        <w:t>Haskins</w:t>
      </w:r>
      <w:r w:rsidRPr="00B219A3">
        <w:rPr>
          <w:color w:val="000000"/>
          <w:szCs w:val="24"/>
          <w:lang w:val="en-GB"/>
        </w:rPr>
        <w:t>, Ekaterina: Endoxa, Epistemological Optimism, and Aristotle's Rhetorical Project, in:</w:t>
      </w:r>
      <w:r w:rsidR="00370D37" w:rsidRPr="00B219A3">
        <w:rPr>
          <w:color w:val="000000"/>
          <w:szCs w:val="24"/>
          <w:lang w:val="en-GB"/>
        </w:rPr>
        <w:t xml:space="preserve"> </w:t>
      </w:r>
      <w:r w:rsidRPr="00B219A3">
        <w:rPr>
          <w:color w:val="000000"/>
          <w:szCs w:val="24"/>
          <w:lang w:val="en-GB"/>
        </w:rPr>
        <w:t xml:space="preserve">Philosophy and Rhetoric 37 (2004), 1-20. </w:t>
      </w:r>
    </w:p>
    <w:p w14:paraId="5D99EC7D" w14:textId="1529B37E" w:rsidR="00707FED" w:rsidRPr="00B219A3" w:rsidRDefault="00707FED" w:rsidP="00B219A3">
      <w:pPr>
        <w:ind w:left="360"/>
        <w:rPr>
          <w:color w:val="000000"/>
          <w:szCs w:val="24"/>
          <w:lang w:val="en-GB"/>
        </w:rPr>
      </w:pPr>
      <w:r w:rsidRPr="00B219A3">
        <w:rPr>
          <w:smallCaps/>
          <w:color w:val="000000"/>
          <w:szCs w:val="24"/>
          <w:lang w:val="en-GB"/>
        </w:rPr>
        <w:t>Hofmeister Pich</w:t>
      </w:r>
      <w:r w:rsidRPr="00B219A3">
        <w:rPr>
          <w:color w:val="000000"/>
          <w:szCs w:val="24"/>
          <w:lang w:val="en-GB"/>
        </w:rPr>
        <w:t xml:space="preserve">, Roberto/Alberto </w:t>
      </w:r>
      <w:r w:rsidRPr="00B219A3">
        <w:rPr>
          <w:smallCaps/>
          <w:color w:val="000000"/>
          <w:szCs w:val="24"/>
          <w:lang w:val="en-GB"/>
        </w:rPr>
        <w:t>Culleton</w:t>
      </w:r>
      <w:r w:rsidRPr="00B219A3">
        <w:rPr>
          <w:color w:val="000000"/>
          <w:szCs w:val="24"/>
          <w:lang w:val="en-GB"/>
        </w:rPr>
        <w:t xml:space="preserve"> (eds.): Scholastica colonialis. Reception and</w:t>
      </w:r>
      <w:r w:rsidR="00231C2E" w:rsidRPr="00B219A3">
        <w:rPr>
          <w:color w:val="000000"/>
          <w:szCs w:val="24"/>
          <w:lang w:val="en-GB"/>
        </w:rPr>
        <w:t xml:space="preserve"> </w:t>
      </w:r>
      <w:r w:rsidRPr="00B219A3">
        <w:rPr>
          <w:color w:val="000000"/>
          <w:szCs w:val="24"/>
          <w:lang w:val="en-GB"/>
        </w:rPr>
        <w:t xml:space="preserve">Development of Baroque Scholasticism in Latin America, 16th-18th Centuries. Barcelona, </w:t>
      </w:r>
      <w:r w:rsidR="008F0741" w:rsidRPr="00B219A3">
        <w:rPr>
          <w:color w:val="000000"/>
          <w:szCs w:val="24"/>
          <w:lang w:val="en-GB"/>
        </w:rPr>
        <w:t>Brepols</w:t>
      </w:r>
      <w:r w:rsidR="00370D37" w:rsidRPr="00B219A3">
        <w:rPr>
          <w:color w:val="000000"/>
          <w:szCs w:val="24"/>
          <w:lang w:val="en-GB"/>
        </w:rPr>
        <w:t xml:space="preserve">, </w:t>
      </w:r>
      <w:r w:rsidRPr="00B219A3">
        <w:rPr>
          <w:color w:val="000000"/>
          <w:szCs w:val="24"/>
          <w:lang w:val="en-GB"/>
        </w:rPr>
        <w:t>2016.</w:t>
      </w:r>
    </w:p>
    <w:p w14:paraId="5B11726E" w14:textId="77777777" w:rsidR="00707FED" w:rsidRPr="00B219A3" w:rsidRDefault="00707FED" w:rsidP="00B219A3">
      <w:pPr>
        <w:ind w:left="360"/>
        <w:rPr>
          <w:color w:val="000000"/>
          <w:szCs w:val="24"/>
          <w:lang w:val="en-GB"/>
        </w:rPr>
      </w:pPr>
      <w:r w:rsidRPr="00B219A3">
        <w:rPr>
          <w:smallCaps/>
          <w:color w:val="000000"/>
          <w:szCs w:val="24"/>
          <w:lang w:val="en-GB"/>
        </w:rPr>
        <w:t>Jonsen</w:t>
      </w:r>
      <w:r w:rsidRPr="00B219A3">
        <w:rPr>
          <w:color w:val="000000"/>
          <w:szCs w:val="24"/>
          <w:lang w:val="en-GB"/>
        </w:rPr>
        <w:t xml:space="preserve">, Albert/Stephen </w:t>
      </w:r>
      <w:r w:rsidRPr="00B219A3">
        <w:rPr>
          <w:smallCaps/>
          <w:color w:val="000000"/>
          <w:szCs w:val="24"/>
          <w:lang w:val="en-GB"/>
        </w:rPr>
        <w:t>Toulmin</w:t>
      </w:r>
      <w:r w:rsidRPr="00B219A3">
        <w:rPr>
          <w:color w:val="000000"/>
          <w:szCs w:val="24"/>
          <w:lang w:val="en-GB"/>
        </w:rPr>
        <w:t>: The Abuse of Casuistry. Berkeley, University of California Press, 1988.</w:t>
      </w:r>
    </w:p>
    <w:p w14:paraId="3FD22732" w14:textId="305B5328" w:rsidR="00707FED" w:rsidRPr="00B219A3" w:rsidRDefault="00707FED" w:rsidP="00B219A3">
      <w:pPr>
        <w:ind w:left="360"/>
        <w:rPr>
          <w:color w:val="000000"/>
          <w:szCs w:val="24"/>
          <w:lang w:val="en-GB"/>
        </w:rPr>
      </w:pPr>
      <w:r w:rsidRPr="00B219A3">
        <w:rPr>
          <w:smallCaps/>
          <w:color w:val="000000"/>
          <w:szCs w:val="24"/>
          <w:lang w:val="en-GB"/>
        </w:rPr>
        <w:t>Judson</w:t>
      </w:r>
      <w:r w:rsidRPr="00B219A3">
        <w:rPr>
          <w:color w:val="000000"/>
          <w:szCs w:val="24"/>
          <w:lang w:val="en-GB"/>
        </w:rPr>
        <w:t>, Lindsay</w:t>
      </w:r>
      <w:r w:rsidR="00C70F5C" w:rsidRPr="00B219A3">
        <w:rPr>
          <w:color w:val="000000"/>
          <w:szCs w:val="24"/>
          <w:lang w:val="en-GB"/>
        </w:rPr>
        <w:t>:</w:t>
      </w:r>
      <w:r w:rsidRPr="00B219A3">
        <w:rPr>
          <w:color w:val="000000"/>
          <w:szCs w:val="24"/>
          <w:lang w:val="en-GB"/>
        </w:rPr>
        <w:t xml:space="preserve"> Chance and ‘Always or For the Most Part’ in Aristotle, in: Lindsay Judson (ed.), </w:t>
      </w:r>
      <w:r w:rsidRPr="00B219A3">
        <w:rPr>
          <w:iCs/>
          <w:color w:val="000000"/>
          <w:szCs w:val="24"/>
          <w:lang w:val="en-GB"/>
        </w:rPr>
        <w:t>Aristotle’s Physics. A Collection of Essays</w:t>
      </w:r>
      <w:r w:rsidRPr="00B219A3">
        <w:rPr>
          <w:color w:val="000000"/>
          <w:szCs w:val="24"/>
          <w:lang w:val="en-GB"/>
        </w:rPr>
        <w:t>. Oxford, Clarendon, 1991, 73-79.</w:t>
      </w:r>
    </w:p>
    <w:p w14:paraId="52918BEE" w14:textId="77777777" w:rsidR="00707FED" w:rsidRPr="001224DE" w:rsidRDefault="00707FED" w:rsidP="00B219A3">
      <w:pPr>
        <w:pStyle w:val="Formatvorlage8"/>
        <w:spacing w:line="320" w:lineRule="exact"/>
        <w:ind w:left="360"/>
        <w:rPr>
          <w:b w:val="0"/>
          <w:color w:val="000000"/>
          <w:szCs w:val="24"/>
        </w:rPr>
      </w:pPr>
      <w:r w:rsidRPr="00C70F5C">
        <w:rPr>
          <w:b w:val="0"/>
          <w:smallCaps/>
          <w:color w:val="000000"/>
          <w:szCs w:val="24"/>
          <w:lang w:val="en-US"/>
        </w:rPr>
        <w:t>Kantola</w:t>
      </w:r>
      <w:r w:rsidRPr="00052697">
        <w:rPr>
          <w:b w:val="0"/>
          <w:color w:val="000000"/>
          <w:szCs w:val="24"/>
          <w:lang w:val="en-US"/>
        </w:rPr>
        <w:t>, Ilkka</w:t>
      </w:r>
      <w:r>
        <w:rPr>
          <w:b w:val="0"/>
          <w:color w:val="000000"/>
          <w:szCs w:val="24"/>
          <w:lang w:val="en-US"/>
        </w:rPr>
        <w:t>:</w:t>
      </w:r>
      <w:r w:rsidRPr="00052697">
        <w:rPr>
          <w:b w:val="0"/>
          <w:color w:val="000000"/>
          <w:szCs w:val="24"/>
          <w:lang w:val="en-US"/>
        </w:rPr>
        <w:t xml:space="preserve"> </w:t>
      </w:r>
      <w:r w:rsidRPr="00746BF0">
        <w:rPr>
          <w:b w:val="0"/>
          <w:color w:val="000000"/>
          <w:szCs w:val="24"/>
          <w:lang w:val="en-GB"/>
        </w:rPr>
        <w:t>Probability and Moral Uncertainty in Late Medieval and Early Modern</w:t>
      </w:r>
      <w:r>
        <w:rPr>
          <w:b w:val="0"/>
          <w:color w:val="000000"/>
          <w:szCs w:val="24"/>
          <w:lang w:val="en-GB"/>
        </w:rPr>
        <w:t xml:space="preserve"> </w:t>
      </w:r>
      <w:r w:rsidRPr="00746BF0">
        <w:rPr>
          <w:b w:val="0"/>
          <w:color w:val="000000"/>
          <w:szCs w:val="24"/>
          <w:lang w:val="en-GB"/>
        </w:rPr>
        <w:t>Times</w:t>
      </w:r>
      <w:r>
        <w:rPr>
          <w:b w:val="0"/>
          <w:color w:val="000000"/>
          <w:szCs w:val="24"/>
          <w:lang w:val="en-GB"/>
        </w:rPr>
        <w:t xml:space="preserve">. </w:t>
      </w:r>
      <w:r w:rsidRPr="001224DE">
        <w:rPr>
          <w:b w:val="0"/>
          <w:color w:val="000000"/>
          <w:szCs w:val="24"/>
        </w:rPr>
        <w:t>Helsinki, Luther-Agricola-Society, 1994.</w:t>
      </w:r>
    </w:p>
    <w:p w14:paraId="2E96D73B" w14:textId="77777777" w:rsidR="00707FED" w:rsidRPr="00B219A3" w:rsidRDefault="00707FED" w:rsidP="00B219A3">
      <w:pPr>
        <w:ind w:left="360"/>
        <w:rPr>
          <w:color w:val="000000"/>
          <w:szCs w:val="24"/>
        </w:rPr>
      </w:pPr>
      <w:r w:rsidRPr="00B219A3">
        <w:rPr>
          <w:smallCaps/>
          <w:color w:val="000000"/>
          <w:szCs w:val="24"/>
          <w:lang w:val="de-DE"/>
        </w:rPr>
        <w:t>Knebel</w:t>
      </w:r>
      <w:r w:rsidRPr="00B219A3">
        <w:rPr>
          <w:color w:val="000000"/>
          <w:szCs w:val="24"/>
          <w:lang w:val="de-DE"/>
        </w:rPr>
        <w:t>, Sven: Wille, Würfel und Wahrscheinlichkeit.</w:t>
      </w:r>
      <w:r w:rsidRPr="00B219A3">
        <w:rPr>
          <w:i/>
          <w:color w:val="000000"/>
          <w:szCs w:val="24"/>
          <w:lang w:val="de-DE"/>
        </w:rPr>
        <w:t xml:space="preserve"> </w:t>
      </w:r>
      <w:r w:rsidRPr="00B219A3">
        <w:rPr>
          <w:color w:val="000000"/>
          <w:szCs w:val="24"/>
        </w:rPr>
        <w:t>Hamburg, Meiner, 2000.</w:t>
      </w:r>
    </w:p>
    <w:p w14:paraId="7FE4DF16" w14:textId="30AA70C9" w:rsidR="00707FED" w:rsidRPr="00B219A3" w:rsidRDefault="00707FED" w:rsidP="00B219A3">
      <w:pPr>
        <w:ind w:left="360"/>
        <w:rPr>
          <w:color w:val="000000"/>
          <w:lang w:val="en-GB"/>
        </w:rPr>
      </w:pPr>
      <w:r w:rsidRPr="00B219A3">
        <w:rPr>
          <w:smallCaps/>
          <w:color w:val="000000"/>
        </w:rPr>
        <w:t>Leites</w:t>
      </w:r>
      <w:r w:rsidRPr="00B219A3">
        <w:rPr>
          <w:color w:val="000000"/>
        </w:rPr>
        <w:t>, Edmund (ed.)</w:t>
      </w:r>
      <w:r w:rsidR="00F376DF" w:rsidRPr="00B219A3">
        <w:rPr>
          <w:color w:val="000000"/>
        </w:rPr>
        <w:t>:</w:t>
      </w:r>
      <w:r w:rsidRPr="00B219A3">
        <w:rPr>
          <w:color w:val="000000"/>
        </w:rPr>
        <w:t xml:space="preserve"> </w:t>
      </w:r>
      <w:r w:rsidRPr="00B219A3">
        <w:rPr>
          <w:color w:val="000000"/>
          <w:lang w:val="en-GB"/>
        </w:rPr>
        <w:t>Conscience and Casuistry in Early Modern Europe. Cambridge, Cambridge University Press, 1988.</w:t>
      </w:r>
    </w:p>
    <w:p w14:paraId="02FA7640" w14:textId="05A6BF56" w:rsidR="00231C2E" w:rsidRPr="00691A1C" w:rsidRDefault="00707FED" w:rsidP="00691A1C">
      <w:pPr>
        <w:ind w:left="360"/>
        <w:rPr>
          <w:szCs w:val="24"/>
          <w:lang w:val="en-GB"/>
        </w:rPr>
      </w:pPr>
      <w:r w:rsidRPr="00B219A3">
        <w:rPr>
          <w:smallCaps/>
          <w:szCs w:val="24"/>
          <w:lang w:val="en-GB"/>
        </w:rPr>
        <w:t>Maryks</w:t>
      </w:r>
      <w:r w:rsidRPr="00B219A3">
        <w:rPr>
          <w:szCs w:val="24"/>
          <w:lang w:val="en-GB"/>
        </w:rPr>
        <w:t>, Robert: Saint Cicero and the Jesuits. The Influence of the Liberal Arts on the</w:t>
      </w:r>
      <w:r w:rsidR="00691A1C">
        <w:rPr>
          <w:szCs w:val="24"/>
          <w:lang w:val="en-GB"/>
        </w:rPr>
        <w:t xml:space="preserve"> </w:t>
      </w:r>
      <w:r w:rsidRPr="00B219A3">
        <w:rPr>
          <w:szCs w:val="24"/>
          <w:lang w:val="en-GB"/>
        </w:rPr>
        <w:t xml:space="preserve">Adoption of </w:t>
      </w:r>
      <w:r w:rsidRPr="00B219A3">
        <w:rPr>
          <w:szCs w:val="24"/>
        </w:rPr>
        <w:t>Moral Probabilism. Aldershot, Ashgate, 2008.</w:t>
      </w:r>
    </w:p>
    <w:p w14:paraId="6DC76D44" w14:textId="1C4F755E" w:rsidR="00707FED" w:rsidRPr="00541D67" w:rsidRDefault="00707FED" w:rsidP="00B219A3">
      <w:pPr>
        <w:pStyle w:val="Funotentext"/>
        <w:spacing w:line="320" w:lineRule="exact"/>
        <w:ind w:left="360"/>
        <w:rPr>
          <w:color w:val="000000"/>
          <w:sz w:val="24"/>
          <w:szCs w:val="24"/>
          <w:lang w:val="en-US"/>
        </w:rPr>
      </w:pPr>
      <w:r w:rsidRPr="00C70F5C">
        <w:rPr>
          <w:smallCaps/>
          <w:color w:val="000000"/>
          <w:sz w:val="24"/>
          <w:szCs w:val="24"/>
          <w:lang w:val="en-GB"/>
        </w:rPr>
        <w:t>Quantin</w:t>
      </w:r>
      <w:r w:rsidRPr="00541D67">
        <w:rPr>
          <w:color w:val="000000"/>
          <w:sz w:val="24"/>
          <w:szCs w:val="24"/>
          <w:lang w:val="en-GB"/>
        </w:rPr>
        <w:t>, Jean-Louis</w:t>
      </w:r>
      <w:r>
        <w:rPr>
          <w:color w:val="000000"/>
          <w:sz w:val="24"/>
          <w:szCs w:val="24"/>
          <w:lang w:val="en-GB"/>
        </w:rPr>
        <w:t>:</w:t>
      </w:r>
      <w:r w:rsidRPr="00541D67">
        <w:rPr>
          <w:sz w:val="24"/>
          <w:szCs w:val="24"/>
          <w:lang w:val="en-US"/>
        </w:rPr>
        <w:t xml:space="preserve"> Catholic Moral Theology 1550–1800</w:t>
      </w:r>
      <w:r>
        <w:rPr>
          <w:sz w:val="24"/>
          <w:szCs w:val="24"/>
          <w:lang w:val="en-US"/>
        </w:rPr>
        <w:t>, i</w:t>
      </w:r>
      <w:r w:rsidRPr="00541D67">
        <w:rPr>
          <w:sz w:val="24"/>
          <w:szCs w:val="24"/>
          <w:lang w:val="en-US"/>
        </w:rPr>
        <w:t>n</w:t>
      </w:r>
      <w:r>
        <w:rPr>
          <w:sz w:val="24"/>
          <w:szCs w:val="24"/>
          <w:lang w:val="en-US"/>
        </w:rPr>
        <w:t xml:space="preserve">: </w:t>
      </w:r>
      <w:r w:rsidRPr="005B3EE2">
        <w:rPr>
          <w:sz w:val="24"/>
          <w:szCs w:val="24"/>
          <w:lang w:val="en-US"/>
        </w:rPr>
        <w:t>U</w:t>
      </w:r>
      <w:r>
        <w:rPr>
          <w:sz w:val="24"/>
          <w:szCs w:val="24"/>
          <w:lang w:val="en-US"/>
        </w:rPr>
        <w:t>lrich</w:t>
      </w:r>
      <w:r w:rsidRPr="005B3EE2">
        <w:rPr>
          <w:sz w:val="24"/>
          <w:szCs w:val="24"/>
          <w:lang w:val="en-US"/>
        </w:rPr>
        <w:t xml:space="preserve"> </w:t>
      </w:r>
      <w:r w:rsidR="004E64E8">
        <w:rPr>
          <w:sz w:val="24"/>
          <w:szCs w:val="24"/>
          <w:lang w:val="en-US"/>
        </w:rPr>
        <w:t xml:space="preserve">L. </w:t>
      </w:r>
      <w:r w:rsidRPr="00541D67">
        <w:rPr>
          <w:sz w:val="24"/>
          <w:szCs w:val="24"/>
          <w:lang w:val="en-US"/>
        </w:rPr>
        <w:t>Lehner</w:t>
      </w:r>
      <w:r>
        <w:rPr>
          <w:sz w:val="24"/>
          <w:szCs w:val="24"/>
          <w:lang w:val="en-US"/>
        </w:rPr>
        <w:t>/</w:t>
      </w:r>
      <w:r w:rsidR="004E64E8" w:rsidRPr="004E64E8">
        <w:rPr>
          <w:sz w:val="24"/>
          <w:szCs w:val="24"/>
          <w:lang w:val="en-US"/>
        </w:rPr>
        <w:t xml:space="preserve">Richard A. </w:t>
      </w:r>
      <w:r w:rsidRPr="00541D67">
        <w:rPr>
          <w:sz w:val="24"/>
          <w:szCs w:val="24"/>
          <w:lang w:val="en-US"/>
        </w:rPr>
        <w:t>Muller</w:t>
      </w:r>
      <w:r>
        <w:rPr>
          <w:sz w:val="24"/>
          <w:szCs w:val="24"/>
          <w:lang w:val="en-US"/>
        </w:rPr>
        <w:t>/</w:t>
      </w:r>
      <w:r w:rsidRPr="004E64E8">
        <w:rPr>
          <w:sz w:val="24"/>
          <w:szCs w:val="24"/>
          <w:lang w:val="en-US"/>
        </w:rPr>
        <w:t xml:space="preserve">A. </w:t>
      </w:r>
      <w:r w:rsidR="004E64E8" w:rsidRPr="004E64E8">
        <w:rPr>
          <w:sz w:val="24"/>
          <w:szCs w:val="24"/>
          <w:lang w:val="en-US"/>
        </w:rPr>
        <w:t>G.</w:t>
      </w:r>
      <w:r w:rsidR="004E64E8">
        <w:rPr>
          <w:sz w:val="24"/>
          <w:szCs w:val="24"/>
          <w:lang w:val="en-US"/>
        </w:rPr>
        <w:t xml:space="preserve"> </w:t>
      </w:r>
      <w:r w:rsidRPr="00541D67">
        <w:rPr>
          <w:sz w:val="24"/>
          <w:szCs w:val="24"/>
          <w:lang w:val="en-US"/>
        </w:rPr>
        <w:t>Roeber</w:t>
      </w:r>
      <w:r>
        <w:rPr>
          <w:sz w:val="24"/>
          <w:szCs w:val="24"/>
          <w:lang w:val="en-US"/>
        </w:rPr>
        <w:t xml:space="preserve"> (eds.),</w:t>
      </w:r>
      <w:r w:rsidRPr="00541D67">
        <w:rPr>
          <w:sz w:val="24"/>
          <w:szCs w:val="24"/>
          <w:lang w:val="en-US"/>
        </w:rPr>
        <w:t xml:space="preserve"> </w:t>
      </w:r>
      <w:r w:rsidRPr="005E023C">
        <w:rPr>
          <w:sz w:val="24"/>
          <w:szCs w:val="24"/>
          <w:lang w:val="en-US"/>
        </w:rPr>
        <w:t>The Oxford Handbook of</w:t>
      </w:r>
      <w:r>
        <w:rPr>
          <w:sz w:val="24"/>
          <w:szCs w:val="24"/>
          <w:lang w:val="en-US"/>
        </w:rPr>
        <w:t xml:space="preserve"> </w:t>
      </w:r>
      <w:r w:rsidRPr="005E023C">
        <w:rPr>
          <w:sz w:val="24"/>
          <w:szCs w:val="24"/>
          <w:lang w:val="en-US"/>
        </w:rPr>
        <w:t>Early Modern Theology, 1600–1800</w:t>
      </w:r>
      <w:r>
        <w:rPr>
          <w:i/>
          <w:sz w:val="24"/>
          <w:szCs w:val="24"/>
          <w:lang w:val="en-US"/>
        </w:rPr>
        <w:t xml:space="preserve">. </w:t>
      </w:r>
      <w:r w:rsidRPr="00541D67">
        <w:rPr>
          <w:sz w:val="24"/>
          <w:szCs w:val="24"/>
          <w:lang w:val="en-US"/>
        </w:rPr>
        <w:t>Oxford</w:t>
      </w:r>
      <w:r>
        <w:rPr>
          <w:sz w:val="24"/>
          <w:szCs w:val="24"/>
          <w:lang w:val="en-US"/>
        </w:rPr>
        <w:t>,</w:t>
      </w:r>
      <w:r w:rsidRPr="00541D67">
        <w:rPr>
          <w:sz w:val="24"/>
          <w:szCs w:val="24"/>
          <w:lang w:val="en-US"/>
        </w:rPr>
        <w:t xml:space="preserve"> Oxford University Press, 201</w:t>
      </w:r>
      <w:r>
        <w:rPr>
          <w:sz w:val="24"/>
          <w:szCs w:val="24"/>
          <w:lang w:val="en-US"/>
        </w:rPr>
        <w:t xml:space="preserve">6, </w:t>
      </w:r>
      <w:r w:rsidRPr="00541D67">
        <w:rPr>
          <w:sz w:val="24"/>
          <w:szCs w:val="24"/>
          <w:lang w:val="en-US"/>
        </w:rPr>
        <w:t>119-134</w:t>
      </w:r>
      <w:r>
        <w:rPr>
          <w:sz w:val="24"/>
          <w:szCs w:val="24"/>
          <w:lang w:val="en-US"/>
        </w:rPr>
        <w:t>.</w:t>
      </w:r>
    </w:p>
    <w:p w14:paraId="12A69C1A" w14:textId="7AB53408" w:rsidR="00707FED" w:rsidRPr="00D114AC" w:rsidRDefault="00707FED" w:rsidP="00B219A3">
      <w:pPr>
        <w:pStyle w:val="Formatvorlage8"/>
        <w:spacing w:line="320" w:lineRule="exact"/>
        <w:ind w:left="360"/>
        <w:rPr>
          <w:b w:val="0"/>
          <w:szCs w:val="24"/>
          <w:lang w:val="en-GB"/>
        </w:rPr>
      </w:pPr>
      <w:r w:rsidRPr="00C70F5C">
        <w:rPr>
          <w:b w:val="0"/>
          <w:smallCaps/>
          <w:szCs w:val="24"/>
          <w:lang w:val="en-GB"/>
        </w:rPr>
        <w:t>Reinhardt</w:t>
      </w:r>
      <w:r w:rsidRPr="00D114AC">
        <w:rPr>
          <w:b w:val="0"/>
          <w:szCs w:val="24"/>
          <w:lang w:val="en-GB"/>
        </w:rPr>
        <w:t>, Nicole</w:t>
      </w:r>
      <w:r>
        <w:rPr>
          <w:b w:val="0"/>
          <w:szCs w:val="24"/>
          <w:lang w:val="en-GB"/>
        </w:rPr>
        <w:t>:</w:t>
      </w:r>
      <w:r w:rsidRPr="00D114AC">
        <w:rPr>
          <w:b w:val="0"/>
          <w:szCs w:val="24"/>
          <w:lang w:val="en-GB"/>
        </w:rPr>
        <w:t xml:space="preserve"> </w:t>
      </w:r>
      <w:r w:rsidRPr="00746BF0">
        <w:rPr>
          <w:b w:val="0"/>
          <w:szCs w:val="24"/>
          <w:lang w:val="en-GB"/>
        </w:rPr>
        <w:t xml:space="preserve">Voices of Conscience. </w:t>
      </w:r>
      <w:r w:rsidRPr="00746BF0">
        <w:rPr>
          <w:rStyle w:val="hitfullsubtitle1"/>
          <w:b w:val="0"/>
          <w:sz w:val="24"/>
          <w:szCs w:val="24"/>
          <w:lang w:val="en-US"/>
          <w:specVanish w:val="0"/>
        </w:rPr>
        <w:t>Royal Confessors and Political Counsel in</w:t>
      </w:r>
      <w:r w:rsidR="00B757D6">
        <w:rPr>
          <w:rStyle w:val="hitfullsubtitle1"/>
          <w:b w:val="0"/>
          <w:sz w:val="24"/>
          <w:szCs w:val="24"/>
          <w:lang w:val="en-US"/>
        </w:rPr>
        <w:t xml:space="preserve"> </w:t>
      </w:r>
      <w:r w:rsidRPr="00746BF0">
        <w:rPr>
          <w:rStyle w:val="hitfullsubtitle1"/>
          <w:b w:val="0"/>
          <w:sz w:val="24"/>
          <w:szCs w:val="24"/>
          <w:lang w:val="en-US"/>
          <w:specVanish w:val="0"/>
        </w:rPr>
        <w:t>Seventeenth-Century Spain and France</w:t>
      </w:r>
      <w:r>
        <w:rPr>
          <w:rStyle w:val="hitfullsubtitle1"/>
          <w:b w:val="0"/>
          <w:sz w:val="24"/>
          <w:szCs w:val="24"/>
          <w:lang w:val="en-US"/>
          <w:specVanish w:val="0"/>
        </w:rPr>
        <w:t xml:space="preserve">. </w:t>
      </w:r>
      <w:r w:rsidRPr="00D114AC">
        <w:rPr>
          <w:rStyle w:val="hitfullsubtitle1"/>
          <w:b w:val="0"/>
          <w:sz w:val="24"/>
          <w:szCs w:val="24"/>
          <w:lang w:val="en-GB"/>
          <w:specVanish w:val="0"/>
        </w:rPr>
        <w:t>Oxford</w:t>
      </w:r>
      <w:r>
        <w:rPr>
          <w:rStyle w:val="hitfullsubtitle1"/>
          <w:b w:val="0"/>
          <w:sz w:val="24"/>
          <w:szCs w:val="24"/>
          <w:lang w:val="en-GB"/>
          <w:specVanish w:val="0"/>
        </w:rPr>
        <w:t>,</w:t>
      </w:r>
      <w:r w:rsidRPr="00D114AC">
        <w:rPr>
          <w:rStyle w:val="hitfullsubtitle1"/>
          <w:b w:val="0"/>
          <w:sz w:val="24"/>
          <w:szCs w:val="24"/>
          <w:lang w:val="en-GB"/>
          <w:specVanish w:val="0"/>
        </w:rPr>
        <w:t xml:space="preserve"> Oxford University Press, 2016.</w:t>
      </w:r>
    </w:p>
    <w:p w14:paraId="3B9E6184" w14:textId="2A424783" w:rsidR="00707FED" w:rsidRPr="00B219A3" w:rsidRDefault="00707FED" w:rsidP="00B219A3">
      <w:pPr>
        <w:ind w:left="360"/>
        <w:rPr>
          <w:color w:val="000000"/>
          <w:szCs w:val="24"/>
          <w:lang w:val="en-GB"/>
        </w:rPr>
      </w:pPr>
      <w:r w:rsidRPr="00B219A3">
        <w:rPr>
          <w:smallCaps/>
          <w:color w:val="000000"/>
          <w:szCs w:val="24"/>
          <w:lang w:val="en-GB"/>
        </w:rPr>
        <w:t>Schuessler</w:t>
      </w:r>
      <w:r w:rsidRPr="00B219A3">
        <w:rPr>
          <w:color w:val="000000"/>
          <w:szCs w:val="24"/>
          <w:lang w:val="en-GB"/>
        </w:rPr>
        <w:t>, Rudolf: Scholastic Probability as Rational Assertability – The Rise of Theories</w:t>
      </w:r>
      <w:r w:rsidR="0082561A">
        <w:rPr>
          <w:color w:val="000000"/>
          <w:szCs w:val="24"/>
          <w:lang w:val="en-GB"/>
        </w:rPr>
        <w:t xml:space="preserve"> </w:t>
      </w:r>
      <w:r w:rsidRPr="00B219A3">
        <w:rPr>
          <w:color w:val="000000"/>
          <w:szCs w:val="24"/>
          <w:lang w:val="en-GB"/>
        </w:rPr>
        <w:t>of Reasonable Disagreement, in:</w:t>
      </w:r>
      <w:r w:rsidRPr="00B219A3">
        <w:rPr>
          <w:i/>
          <w:color w:val="000000"/>
          <w:szCs w:val="24"/>
          <w:lang w:val="en-GB"/>
        </w:rPr>
        <w:t xml:space="preserve"> </w:t>
      </w:r>
      <w:r w:rsidRPr="00B219A3">
        <w:rPr>
          <w:color w:val="000000"/>
          <w:szCs w:val="24"/>
        </w:rPr>
        <w:t>Archiv für Geschichte der Philosophie 96 (2014), 202-231</w:t>
      </w:r>
      <w:r w:rsidRPr="00B219A3">
        <w:rPr>
          <w:color w:val="000000"/>
          <w:szCs w:val="24"/>
          <w:lang w:val="en-GB"/>
        </w:rPr>
        <w:t>.</w:t>
      </w:r>
    </w:p>
    <w:p w14:paraId="56200ED1" w14:textId="5A1045DA" w:rsidR="00707FED" w:rsidRPr="00B219A3" w:rsidRDefault="00707FED" w:rsidP="00B219A3">
      <w:pPr>
        <w:ind w:left="360"/>
        <w:jc w:val="both"/>
        <w:rPr>
          <w:color w:val="000000"/>
          <w:szCs w:val="24"/>
        </w:rPr>
      </w:pPr>
      <w:r w:rsidRPr="00B219A3">
        <w:rPr>
          <w:smallCaps/>
          <w:color w:val="000000"/>
          <w:szCs w:val="24"/>
          <w:lang w:val="en-GB"/>
        </w:rPr>
        <w:t>Schuessler</w:t>
      </w:r>
      <w:r w:rsidRPr="00B219A3">
        <w:rPr>
          <w:color w:val="000000"/>
          <w:szCs w:val="24"/>
          <w:lang w:val="en-GB"/>
        </w:rPr>
        <w:t xml:space="preserve">, Rudolf: Equi-Probability Prior to 1650, in: Early Science and Medicine 21 </w:t>
      </w:r>
      <w:r w:rsidRPr="00B219A3">
        <w:rPr>
          <w:color w:val="000000"/>
          <w:szCs w:val="24"/>
        </w:rPr>
        <w:t>(2016), 54-74.</w:t>
      </w:r>
    </w:p>
    <w:p w14:paraId="491BE28A" w14:textId="1B5D74E9" w:rsidR="00707FED" w:rsidRPr="00420D1E" w:rsidRDefault="00707FED" w:rsidP="00B219A3">
      <w:pPr>
        <w:pStyle w:val="Funotentext"/>
        <w:spacing w:line="320" w:lineRule="exact"/>
        <w:ind w:left="360"/>
        <w:rPr>
          <w:color w:val="000000"/>
          <w:sz w:val="24"/>
          <w:szCs w:val="24"/>
          <w:lang w:val="en-US"/>
        </w:rPr>
      </w:pPr>
      <w:r w:rsidRPr="00C70F5C">
        <w:rPr>
          <w:smallCaps/>
          <w:color w:val="000000"/>
          <w:sz w:val="24"/>
          <w:szCs w:val="24"/>
          <w:lang w:val="en-US"/>
        </w:rPr>
        <w:t>Schuessler</w:t>
      </w:r>
      <w:r w:rsidRPr="00052697">
        <w:rPr>
          <w:color w:val="000000"/>
          <w:sz w:val="24"/>
          <w:szCs w:val="24"/>
          <w:lang w:val="en-US"/>
        </w:rPr>
        <w:t>, Rudolf</w:t>
      </w:r>
      <w:r>
        <w:rPr>
          <w:color w:val="000000"/>
          <w:sz w:val="24"/>
          <w:szCs w:val="24"/>
          <w:lang w:val="en-US"/>
        </w:rPr>
        <w:t xml:space="preserve">: </w:t>
      </w:r>
      <w:r w:rsidRPr="00746BF0">
        <w:rPr>
          <w:color w:val="000000"/>
          <w:sz w:val="24"/>
          <w:szCs w:val="24"/>
          <w:lang w:val="en-US"/>
        </w:rPr>
        <w:t>The Debate on Probable Opinions in the Scholastic Tradition</w:t>
      </w:r>
      <w:r>
        <w:rPr>
          <w:color w:val="000000"/>
          <w:sz w:val="24"/>
          <w:szCs w:val="24"/>
          <w:lang w:val="en-US"/>
        </w:rPr>
        <w:t>. Leiden, Brill, 2019.</w:t>
      </w:r>
    </w:p>
    <w:p w14:paraId="0BE65699" w14:textId="77777777" w:rsidR="00707FED" w:rsidRPr="00B219A3" w:rsidRDefault="00707FED" w:rsidP="00B219A3">
      <w:pPr>
        <w:ind w:left="360"/>
        <w:jc w:val="both"/>
        <w:rPr>
          <w:rFonts w:ascii="Garamond" w:hAnsi="Garamond"/>
          <w:szCs w:val="24"/>
        </w:rPr>
      </w:pPr>
      <w:r w:rsidRPr="00B219A3">
        <w:rPr>
          <w:smallCaps/>
          <w:color w:val="000000"/>
          <w:szCs w:val="24"/>
        </w:rPr>
        <w:t>Schuessler</w:t>
      </w:r>
      <w:r w:rsidRPr="00B219A3">
        <w:rPr>
          <w:color w:val="000000"/>
          <w:szCs w:val="24"/>
        </w:rPr>
        <w:t xml:space="preserve">, Rudolf: </w:t>
      </w:r>
      <w:r w:rsidRPr="00B219A3">
        <w:rPr>
          <w:color w:val="000000"/>
          <w:szCs w:val="24"/>
          <w:lang w:val="en-GB"/>
        </w:rPr>
        <w:t xml:space="preserve">Casuistry and Probabilism, in: Harald Braun/Erik de Bom (eds.), A Companion to the Spanish Scholastics. </w:t>
      </w:r>
      <w:r w:rsidRPr="00B219A3">
        <w:rPr>
          <w:color w:val="000000"/>
          <w:szCs w:val="24"/>
        </w:rPr>
        <w:t>Leiden, Brill,</w:t>
      </w:r>
      <w:r w:rsidRPr="00B219A3">
        <w:rPr>
          <w:rFonts w:cs="Times New Roman"/>
          <w:color w:val="000000"/>
          <w:szCs w:val="24"/>
        </w:rPr>
        <w:t xml:space="preserve"> </w:t>
      </w:r>
      <w:r w:rsidRPr="00B219A3">
        <w:rPr>
          <w:rFonts w:cs="Times New Roman"/>
          <w:szCs w:val="24"/>
        </w:rPr>
        <w:t>2022, 334-360</w:t>
      </w:r>
      <w:r w:rsidRPr="00B219A3">
        <w:rPr>
          <w:rFonts w:ascii="Garamond" w:hAnsi="Garamond"/>
          <w:szCs w:val="24"/>
        </w:rPr>
        <w:t>.</w:t>
      </w:r>
    </w:p>
    <w:p w14:paraId="563D390F" w14:textId="412E24AD" w:rsidR="00033842" w:rsidRPr="00A64652" w:rsidRDefault="00707FED" w:rsidP="00B219A3">
      <w:pPr>
        <w:pStyle w:val="Funotentext"/>
        <w:spacing w:line="320" w:lineRule="exact"/>
        <w:ind w:left="360"/>
        <w:rPr>
          <w:rFonts w:eastAsiaTheme="minorHAnsi" w:cstheme="minorBidi"/>
          <w:color w:val="000000"/>
          <w:kern w:val="2"/>
          <w:sz w:val="36"/>
          <w:szCs w:val="36"/>
          <w:lang w:val="en-US"/>
          <w14:ligatures w14:val="standardContextual"/>
        </w:rPr>
      </w:pPr>
      <w:r w:rsidRPr="00C70F5C">
        <w:rPr>
          <w:smallCaps/>
          <w:color w:val="000000"/>
          <w:sz w:val="24"/>
          <w:szCs w:val="24"/>
          <w:lang w:val="en-GB"/>
        </w:rPr>
        <w:lastRenderedPageBreak/>
        <w:t>Schuessler</w:t>
      </w:r>
      <w:r w:rsidRPr="00CA1C24">
        <w:rPr>
          <w:color w:val="000000"/>
          <w:sz w:val="24"/>
          <w:szCs w:val="24"/>
          <w:lang w:val="en-GB"/>
        </w:rPr>
        <w:t>, Rudolf</w:t>
      </w:r>
      <w:r>
        <w:rPr>
          <w:color w:val="000000"/>
          <w:sz w:val="24"/>
          <w:szCs w:val="24"/>
          <w:lang w:val="en-GB"/>
        </w:rPr>
        <w:t>:</w:t>
      </w:r>
      <w:r w:rsidRPr="00CA1C24">
        <w:rPr>
          <w:color w:val="000000"/>
          <w:sz w:val="24"/>
          <w:szCs w:val="24"/>
          <w:lang w:val="en-GB"/>
        </w:rPr>
        <w:t xml:space="preserve"> Probability in Medieval and Renaissance Philosophy</w:t>
      </w:r>
      <w:r>
        <w:rPr>
          <w:color w:val="000000"/>
          <w:sz w:val="24"/>
          <w:szCs w:val="24"/>
          <w:lang w:val="en-GB"/>
        </w:rPr>
        <w:t xml:space="preserve"> (2023), in:</w:t>
      </w:r>
      <w:r w:rsidRPr="00CA1C24">
        <w:rPr>
          <w:color w:val="000000"/>
          <w:sz w:val="24"/>
          <w:szCs w:val="24"/>
          <w:lang w:val="en-GB"/>
        </w:rPr>
        <w:t xml:space="preserve"> </w:t>
      </w:r>
      <w:r>
        <w:rPr>
          <w:color w:val="000000"/>
          <w:sz w:val="24"/>
          <w:szCs w:val="24"/>
          <w:lang w:val="en-GB"/>
        </w:rPr>
        <w:t xml:space="preserve">Edward Zalta/Uri Nodelman (eds.), </w:t>
      </w:r>
      <w:r w:rsidRPr="00E80740">
        <w:rPr>
          <w:color w:val="000000"/>
          <w:sz w:val="24"/>
          <w:szCs w:val="24"/>
          <w:lang w:val="en-GB"/>
        </w:rPr>
        <w:t>Stanford Encyclopedia of Philosophy</w:t>
      </w:r>
      <w:r>
        <w:rPr>
          <w:color w:val="000000"/>
          <w:sz w:val="24"/>
          <w:szCs w:val="24"/>
          <w:lang w:val="en-GB"/>
        </w:rPr>
        <w:t xml:space="preserve">. </w:t>
      </w:r>
      <w:hyperlink r:id="rId81" w:history="1">
        <w:r w:rsidR="00231C2E" w:rsidRPr="00805E54">
          <w:rPr>
            <w:rStyle w:val="Hyperlink"/>
            <w:sz w:val="24"/>
            <w:szCs w:val="36"/>
            <w:lang w:val="en-GB"/>
          </w:rPr>
          <w:t>https://plato.stanford.edu/entries/probability-medieval-renaissance/</w:t>
        </w:r>
      </w:hyperlink>
      <w:r w:rsidR="00033842" w:rsidRPr="00805E54">
        <w:rPr>
          <w:color w:val="000000"/>
          <w:sz w:val="24"/>
          <w:szCs w:val="36"/>
          <w:lang w:val="en-GB"/>
        </w:rPr>
        <w:t>.</w:t>
      </w:r>
    </w:p>
    <w:p w14:paraId="3769E2C2" w14:textId="7F1A57C9" w:rsidR="00707FED" w:rsidRPr="00B219A3" w:rsidRDefault="00707FED" w:rsidP="00B219A3">
      <w:pPr>
        <w:ind w:left="360"/>
        <w:rPr>
          <w:color w:val="000000"/>
          <w:szCs w:val="24"/>
          <w:lang w:val="en-GB"/>
        </w:rPr>
      </w:pPr>
      <w:r w:rsidRPr="00B219A3">
        <w:rPr>
          <w:smallCaps/>
          <w:color w:val="000000"/>
          <w:szCs w:val="24"/>
        </w:rPr>
        <w:t>Schwartz</w:t>
      </w:r>
      <w:r w:rsidRPr="00B219A3">
        <w:rPr>
          <w:color w:val="000000"/>
          <w:szCs w:val="24"/>
        </w:rPr>
        <w:t xml:space="preserve">, Daniel: </w:t>
      </w:r>
      <w:r w:rsidRPr="00B219A3">
        <w:rPr>
          <w:color w:val="000000"/>
          <w:szCs w:val="24"/>
          <w:lang w:val="en-GB"/>
        </w:rPr>
        <w:t>Probabilism Reconsidered: Deference to Experts, Types of Uncertainty,</w:t>
      </w:r>
      <w:r w:rsidR="005B7B6C">
        <w:rPr>
          <w:color w:val="000000"/>
          <w:szCs w:val="24"/>
          <w:lang w:val="en-GB"/>
        </w:rPr>
        <w:t xml:space="preserve"> </w:t>
      </w:r>
      <w:r w:rsidRPr="00B219A3">
        <w:rPr>
          <w:color w:val="000000"/>
          <w:szCs w:val="24"/>
          <w:lang w:val="en-GB"/>
        </w:rPr>
        <w:t>and Medicines, in: Journal of the History of Ideas 75 (2014), 373-393.</w:t>
      </w:r>
    </w:p>
    <w:p w14:paraId="0CC4DB4E" w14:textId="04581ECE" w:rsidR="00707FED" w:rsidRPr="00B219A3" w:rsidRDefault="00707FED" w:rsidP="00B219A3">
      <w:pPr>
        <w:ind w:left="360"/>
        <w:rPr>
          <w:color w:val="000000"/>
          <w:szCs w:val="24"/>
          <w:lang w:val="en-GB"/>
        </w:rPr>
      </w:pPr>
      <w:r w:rsidRPr="00B219A3">
        <w:rPr>
          <w:smallCaps/>
          <w:szCs w:val="24"/>
        </w:rPr>
        <w:t>Schwartz</w:t>
      </w:r>
      <w:r w:rsidRPr="00B219A3">
        <w:rPr>
          <w:szCs w:val="24"/>
        </w:rPr>
        <w:t>, Daniel: The Political Morality of the Late Scholastics. Cambridge, Cambridge University Press, 2019.</w:t>
      </w:r>
    </w:p>
    <w:p w14:paraId="64B44947" w14:textId="7EA9BD07" w:rsidR="00707FED" w:rsidRPr="00805E54" w:rsidRDefault="00707FED" w:rsidP="00B219A3">
      <w:pPr>
        <w:pStyle w:val="Funotentext"/>
        <w:spacing w:line="320" w:lineRule="exact"/>
        <w:ind w:left="360"/>
        <w:rPr>
          <w:i/>
          <w:sz w:val="24"/>
          <w:szCs w:val="24"/>
          <w:lang w:val="es-CO"/>
        </w:rPr>
      </w:pPr>
      <w:r w:rsidRPr="00C70F5C">
        <w:rPr>
          <w:smallCaps/>
          <w:color w:val="000000"/>
          <w:sz w:val="24"/>
          <w:szCs w:val="24"/>
          <w:lang w:val="en-GB"/>
        </w:rPr>
        <w:t>Tellkamp</w:t>
      </w:r>
      <w:r w:rsidRPr="00DD3D12">
        <w:rPr>
          <w:color w:val="000000"/>
          <w:sz w:val="24"/>
          <w:szCs w:val="24"/>
          <w:lang w:val="en-GB"/>
        </w:rPr>
        <w:t>, Jörg</w:t>
      </w:r>
      <w:r>
        <w:rPr>
          <w:color w:val="000000"/>
          <w:sz w:val="24"/>
          <w:szCs w:val="24"/>
          <w:lang w:val="en-GB"/>
        </w:rPr>
        <w:t xml:space="preserve"> (ed.):</w:t>
      </w:r>
      <w:r w:rsidRPr="00DD3D12">
        <w:rPr>
          <w:color w:val="000000"/>
          <w:sz w:val="24"/>
          <w:szCs w:val="24"/>
          <w:lang w:val="en-GB"/>
        </w:rPr>
        <w:t xml:space="preserve"> </w:t>
      </w:r>
      <w:r w:rsidRPr="00290FCF">
        <w:rPr>
          <w:color w:val="000000"/>
          <w:sz w:val="24"/>
          <w:szCs w:val="24"/>
          <w:lang w:val="en-GB"/>
        </w:rPr>
        <w:t xml:space="preserve">A Companion to Early Modern Spanish Imperial Political and Social </w:t>
      </w:r>
      <w:r w:rsidRPr="00BE0C04">
        <w:rPr>
          <w:color w:val="000000"/>
          <w:sz w:val="24"/>
          <w:szCs w:val="24"/>
          <w:lang w:val="en-US"/>
        </w:rPr>
        <w:t>Thought.</w:t>
      </w:r>
      <w:r w:rsidRPr="00BE0C04">
        <w:rPr>
          <w:i/>
          <w:color w:val="000000"/>
          <w:sz w:val="24"/>
          <w:szCs w:val="24"/>
          <w:lang w:val="en-US"/>
        </w:rPr>
        <w:t xml:space="preserve"> </w:t>
      </w:r>
      <w:r w:rsidRPr="00805E54">
        <w:rPr>
          <w:color w:val="000000"/>
          <w:sz w:val="24"/>
          <w:szCs w:val="24"/>
          <w:lang w:val="es-CO"/>
        </w:rPr>
        <w:t>Leiden, Brill, 2020.</w:t>
      </w:r>
    </w:p>
    <w:p w14:paraId="3EF85EAB" w14:textId="77777777" w:rsidR="00601677" w:rsidRDefault="00707FED" w:rsidP="00601677">
      <w:pPr>
        <w:ind w:left="360"/>
        <w:rPr>
          <w:lang w:val="en-GB"/>
        </w:rPr>
      </w:pPr>
      <w:r w:rsidRPr="00B219A3">
        <w:rPr>
          <w:smallCaps/>
          <w:lang w:val="es-CO"/>
        </w:rPr>
        <w:t>Turrini</w:t>
      </w:r>
      <w:r w:rsidRPr="00B219A3">
        <w:rPr>
          <w:lang w:val="es-CO"/>
        </w:rPr>
        <w:t xml:space="preserve">, Miriam: La coscienza e le leggi. </w:t>
      </w:r>
      <w:r w:rsidRPr="00B219A3">
        <w:rPr>
          <w:lang w:val="en-GB"/>
        </w:rPr>
        <w:t>Bologna, Il Mulino, 1991.</w:t>
      </w:r>
    </w:p>
    <w:p w14:paraId="322F448A" w14:textId="77777777" w:rsidR="00901199" w:rsidRPr="00901199" w:rsidRDefault="00707FED" w:rsidP="00901199">
      <w:pPr>
        <w:ind w:left="360"/>
        <w:rPr>
          <w:szCs w:val="24"/>
          <w:lang w:val="de-DE"/>
        </w:rPr>
      </w:pPr>
      <w:r w:rsidRPr="00B219A3">
        <w:rPr>
          <w:smallCaps/>
          <w:szCs w:val="24"/>
          <w:lang w:val="en-GB"/>
        </w:rPr>
        <w:t>Tutino</w:t>
      </w:r>
      <w:r w:rsidRPr="00B219A3">
        <w:rPr>
          <w:szCs w:val="24"/>
          <w:lang w:val="en-GB"/>
        </w:rPr>
        <w:t>, Stefania: Uncertainty in Post-Reformation Catholicism. A History of Probabilism.</w:t>
      </w:r>
      <w:r w:rsidR="00601677">
        <w:rPr>
          <w:szCs w:val="24"/>
          <w:lang w:val="en-GB"/>
        </w:rPr>
        <w:t xml:space="preserve"> </w:t>
      </w:r>
      <w:r w:rsidRPr="00901199">
        <w:rPr>
          <w:szCs w:val="24"/>
          <w:lang w:val="de-DE"/>
        </w:rPr>
        <w:t>Oxford, Oxford University Press, 2018.</w:t>
      </w:r>
    </w:p>
    <w:p w14:paraId="3E6BD349" w14:textId="77777777" w:rsidR="00256CC7" w:rsidRDefault="00707FED" w:rsidP="00256CC7">
      <w:pPr>
        <w:ind w:left="360"/>
        <w:rPr>
          <w:szCs w:val="24"/>
          <w:lang w:val="en-GB"/>
        </w:rPr>
      </w:pPr>
      <w:r w:rsidRPr="00901199">
        <w:rPr>
          <w:smallCaps/>
          <w:szCs w:val="24"/>
          <w:lang w:val="de-DE"/>
        </w:rPr>
        <w:t>Von Moos</w:t>
      </w:r>
      <w:r w:rsidRPr="00901199">
        <w:rPr>
          <w:szCs w:val="24"/>
          <w:lang w:val="de-DE"/>
        </w:rPr>
        <w:t>, Peter: ‘Was allen oder den meisten oder den Sachkundigen richtig scheint.’</w:t>
      </w:r>
      <w:r w:rsidR="00901199" w:rsidRPr="00901199">
        <w:rPr>
          <w:szCs w:val="24"/>
          <w:lang w:val="de-DE"/>
        </w:rPr>
        <w:t xml:space="preserve"> </w:t>
      </w:r>
      <w:r w:rsidRPr="00901199">
        <w:rPr>
          <w:szCs w:val="24"/>
          <w:lang w:val="de-DE"/>
        </w:rPr>
        <w:t>Über das Fortleben des endoxon im Mittelalter, in: Bernhard Mojsich/Olaf Pluta (eds.),</w:t>
      </w:r>
      <w:r w:rsidR="00495606" w:rsidRPr="00901199">
        <w:rPr>
          <w:szCs w:val="24"/>
          <w:lang w:val="de-DE"/>
        </w:rPr>
        <w:t xml:space="preserve"> </w:t>
      </w:r>
      <w:r w:rsidRPr="00901199">
        <w:rPr>
          <w:szCs w:val="24"/>
          <w:lang w:val="de-DE"/>
        </w:rPr>
        <w:t xml:space="preserve">Historia Philosophiae Medii Aevi. </w:t>
      </w:r>
      <w:r w:rsidRPr="00256CC7">
        <w:rPr>
          <w:szCs w:val="24"/>
        </w:rPr>
        <w:t>Amsterdam, Grüner, 1991, 711-743.</w:t>
      </w:r>
    </w:p>
    <w:p w14:paraId="020A8DE1" w14:textId="77777777" w:rsidR="00915695" w:rsidRDefault="00707FED" w:rsidP="00915695">
      <w:pPr>
        <w:ind w:left="360"/>
        <w:rPr>
          <w:szCs w:val="24"/>
          <w:lang w:val="en-GB"/>
        </w:rPr>
      </w:pPr>
      <w:r w:rsidRPr="00256CC7">
        <w:rPr>
          <w:smallCaps/>
          <w:szCs w:val="24"/>
          <w:lang w:val="en-GB"/>
        </w:rPr>
        <w:t>White</w:t>
      </w:r>
      <w:r w:rsidRPr="00256CC7">
        <w:rPr>
          <w:szCs w:val="24"/>
          <w:lang w:val="en-GB"/>
        </w:rPr>
        <w:t>, Kevin: Hispanic Philosophy in the Age of Discovery. Washington DC, The Catholic University Press of America, 1997.</w:t>
      </w:r>
    </w:p>
    <w:p w14:paraId="3B9C59CF" w14:textId="034C60F6" w:rsidR="00707FED" w:rsidRPr="00915695" w:rsidRDefault="00707FED" w:rsidP="00915695">
      <w:pPr>
        <w:ind w:left="360"/>
        <w:rPr>
          <w:szCs w:val="24"/>
          <w:lang w:val="en-GB"/>
        </w:rPr>
      </w:pPr>
      <w:r w:rsidRPr="00915695">
        <w:rPr>
          <w:smallCaps/>
          <w:szCs w:val="24"/>
          <w:lang w:val="en-GB"/>
        </w:rPr>
        <w:t>Winter</w:t>
      </w:r>
      <w:r w:rsidRPr="00915695">
        <w:rPr>
          <w:szCs w:val="24"/>
          <w:lang w:val="en-GB"/>
        </w:rPr>
        <w:t>, Michael: Aristotle, hos epi to polu Relations, and a Demonstrative Science of</w:t>
      </w:r>
      <w:r w:rsidR="00915695">
        <w:rPr>
          <w:szCs w:val="24"/>
          <w:lang w:val="en-GB"/>
        </w:rPr>
        <w:t xml:space="preserve"> </w:t>
      </w:r>
      <w:r w:rsidRPr="00915695">
        <w:rPr>
          <w:szCs w:val="24"/>
          <w:lang w:val="en-GB"/>
        </w:rPr>
        <w:t>Ethics, in:</w:t>
      </w:r>
      <w:r w:rsidRPr="00915695">
        <w:rPr>
          <w:i/>
          <w:iCs/>
          <w:szCs w:val="24"/>
          <w:lang w:val="en-GB"/>
        </w:rPr>
        <w:t xml:space="preserve"> </w:t>
      </w:r>
      <w:r w:rsidRPr="00915695">
        <w:rPr>
          <w:szCs w:val="24"/>
          <w:lang w:val="en-GB"/>
        </w:rPr>
        <w:t>Phronesis 42 (1997), 163-</w:t>
      </w:r>
      <w:r w:rsidR="00F376DF" w:rsidRPr="00915695">
        <w:rPr>
          <w:szCs w:val="24"/>
          <w:lang w:val="en-GB"/>
        </w:rPr>
        <w:t>1</w:t>
      </w:r>
      <w:r w:rsidRPr="00915695">
        <w:rPr>
          <w:szCs w:val="24"/>
          <w:lang w:val="en-GB"/>
        </w:rPr>
        <w:t>89.</w:t>
      </w:r>
    </w:p>
    <w:sectPr w:rsidR="00707FED" w:rsidRPr="0091569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E569" w14:textId="77777777" w:rsidR="003C3A8D" w:rsidRDefault="003C3A8D" w:rsidP="006B2B64">
      <w:pPr>
        <w:spacing w:line="240" w:lineRule="auto"/>
      </w:pPr>
      <w:r>
        <w:separator/>
      </w:r>
    </w:p>
  </w:endnote>
  <w:endnote w:type="continuationSeparator" w:id="0">
    <w:p w14:paraId="29426C59" w14:textId="77777777" w:rsidR="003C3A8D" w:rsidRDefault="003C3A8D" w:rsidP="006B2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93D9" w14:textId="77777777" w:rsidR="003C3A8D" w:rsidRDefault="003C3A8D" w:rsidP="006B2B64">
      <w:pPr>
        <w:spacing w:line="240" w:lineRule="auto"/>
      </w:pPr>
      <w:r>
        <w:separator/>
      </w:r>
    </w:p>
  </w:footnote>
  <w:footnote w:type="continuationSeparator" w:id="0">
    <w:p w14:paraId="29E81279" w14:textId="77777777" w:rsidR="003C3A8D" w:rsidRDefault="003C3A8D" w:rsidP="006B2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1BE5"/>
    <w:multiLevelType w:val="hybridMultilevel"/>
    <w:tmpl w:val="CA26B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F95257"/>
    <w:multiLevelType w:val="multilevel"/>
    <w:tmpl w:val="3A565B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EBA699C"/>
    <w:multiLevelType w:val="multilevel"/>
    <w:tmpl w:val="C00884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3D7191D"/>
    <w:multiLevelType w:val="hybridMultilevel"/>
    <w:tmpl w:val="68527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C81159"/>
    <w:multiLevelType w:val="multilevel"/>
    <w:tmpl w:val="8DB85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97299316">
    <w:abstractNumId w:val="2"/>
  </w:num>
  <w:num w:numId="2" w16cid:durableId="578322334">
    <w:abstractNumId w:val="1"/>
  </w:num>
  <w:num w:numId="3" w16cid:durableId="1866282486">
    <w:abstractNumId w:val="4"/>
  </w:num>
  <w:num w:numId="4" w16cid:durableId="261693305">
    <w:abstractNumId w:val="0"/>
  </w:num>
  <w:num w:numId="5" w16cid:durableId="1684278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10"/>
    <w:rsid w:val="00001AA3"/>
    <w:rsid w:val="0000238B"/>
    <w:rsid w:val="0000306A"/>
    <w:rsid w:val="0000341B"/>
    <w:rsid w:val="00003CD2"/>
    <w:rsid w:val="00010E90"/>
    <w:rsid w:val="0001102E"/>
    <w:rsid w:val="000117E8"/>
    <w:rsid w:val="000159B6"/>
    <w:rsid w:val="000210E3"/>
    <w:rsid w:val="000219E8"/>
    <w:rsid w:val="00024DC0"/>
    <w:rsid w:val="00026F4F"/>
    <w:rsid w:val="000270E6"/>
    <w:rsid w:val="00027257"/>
    <w:rsid w:val="00027C72"/>
    <w:rsid w:val="00032028"/>
    <w:rsid w:val="00033842"/>
    <w:rsid w:val="00035F3B"/>
    <w:rsid w:val="00035F6B"/>
    <w:rsid w:val="00040243"/>
    <w:rsid w:val="00044602"/>
    <w:rsid w:val="00046069"/>
    <w:rsid w:val="00046391"/>
    <w:rsid w:val="0004663F"/>
    <w:rsid w:val="00046729"/>
    <w:rsid w:val="00046FAA"/>
    <w:rsid w:val="00051458"/>
    <w:rsid w:val="0005347F"/>
    <w:rsid w:val="0005792A"/>
    <w:rsid w:val="00060A88"/>
    <w:rsid w:val="00061949"/>
    <w:rsid w:val="00062282"/>
    <w:rsid w:val="00062436"/>
    <w:rsid w:val="00062481"/>
    <w:rsid w:val="00062AF9"/>
    <w:rsid w:val="00063010"/>
    <w:rsid w:val="00073328"/>
    <w:rsid w:val="00080847"/>
    <w:rsid w:val="000821BD"/>
    <w:rsid w:val="00082E7D"/>
    <w:rsid w:val="00082F55"/>
    <w:rsid w:val="000861FC"/>
    <w:rsid w:val="0009087E"/>
    <w:rsid w:val="00090EE0"/>
    <w:rsid w:val="000918E7"/>
    <w:rsid w:val="0009222C"/>
    <w:rsid w:val="000952F9"/>
    <w:rsid w:val="00096CFA"/>
    <w:rsid w:val="00096DAA"/>
    <w:rsid w:val="000978FC"/>
    <w:rsid w:val="000A1B60"/>
    <w:rsid w:val="000A2F7C"/>
    <w:rsid w:val="000A605B"/>
    <w:rsid w:val="000A6195"/>
    <w:rsid w:val="000B04B4"/>
    <w:rsid w:val="000B620A"/>
    <w:rsid w:val="000B7447"/>
    <w:rsid w:val="000C2A4B"/>
    <w:rsid w:val="000C31B6"/>
    <w:rsid w:val="000C45C6"/>
    <w:rsid w:val="000C5DBF"/>
    <w:rsid w:val="000C66EB"/>
    <w:rsid w:val="000D1FF0"/>
    <w:rsid w:val="000D3113"/>
    <w:rsid w:val="000D376C"/>
    <w:rsid w:val="000D4716"/>
    <w:rsid w:val="000D65D1"/>
    <w:rsid w:val="000E1712"/>
    <w:rsid w:val="000E19C1"/>
    <w:rsid w:val="000E40F9"/>
    <w:rsid w:val="000E47B5"/>
    <w:rsid w:val="000E4CD6"/>
    <w:rsid w:val="000E64DA"/>
    <w:rsid w:val="000F0B1B"/>
    <w:rsid w:val="000F4BF9"/>
    <w:rsid w:val="000F75F5"/>
    <w:rsid w:val="00107EF9"/>
    <w:rsid w:val="001119C5"/>
    <w:rsid w:val="001139CC"/>
    <w:rsid w:val="00113A6C"/>
    <w:rsid w:val="001155C5"/>
    <w:rsid w:val="00115E0E"/>
    <w:rsid w:val="0011601F"/>
    <w:rsid w:val="001165EF"/>
    <w:rsid w:val="0011775E"/>
    <w:rsid w:val="001200C8"/>
    <w:rsid w:val="00120FF5"/>
    <w:rsid w:val="00121273"/>
    <w:rsid w:val="00121880"/>
    <w:rsid w:val="00122D89"/>
    <w:rsid w:val="001236EB"/>
    <w:rsid w:val="00127ADC"/>
    <w:rsid w:val="00131602"/>
    <w:rsid w:val="00133EFA"/>
    <w:rsid w:val="001351A7"/>
    <w:rsid w:val="0014021A"/>
    <w:rsid w:val="00141AF9"/>
    <w:rsid w:val="00143ACC"/>
    <w:rsid w:val="00147DC5"/>
    <w:rsid w:val="00152112"/>
    <w:rsid w:val="001528AA"/>
    <w:rsid w:val="00154530"/>
    <w:rsid w:val="00155B36"/>
    <w:rsid w:val="0015625E"/>
    <w:rsid w:val="0016161F"/>
    <w:rsid w:val="00164110"/>
    <w:rsid w:val="00170B51"/>
    <w:rsid w:val="00171E76"/>
    <w:rsid w:val="00177682"/>
    <w:rsid w:val="00181095"/>
    <w:rsid w:val="00191EB7"/>
    <w:rsid w:val="00191FE0"/>
    <w:rsid w:val="0019511A"/>
    <w:rsid w:val="00196734"/>
    <w:rsid w:val="00196A52"/>
    <w:rsid w:val="00197008"/>
    <w:rsid w:val="001A0F0E"/>
    <w:rsid w:val="001A32C8"/>
    <w:rsid w:val="001A46E6"/>
    <w:rsid w:val="001A48BB"/>
    <w:rsid w:val="001A57A6"/>
    <w:rsid w:val="001A7752"/>
    <w:rsid w:val="001B005D"/>
    <w:rsid w:val="001B41DC"/>
    <w:rsid w:val="001B78ED"/>
    <w:rsid w:val="001B7F3A"/>
    <w:rsid w:val="001C3DA9"/>
    <w:rsid w:val="001C4DF2"/>
    <w:rsid w:val="001C5F05"/>
    <w:rsid w:val="001C61F7"/>
    <w:rsid w:val="001C7666"/>
    <w:rsid w:val="001D0CCC"/>
    <w:rsid w:val="001D40E3"/>
    <w:rsid w:val="001D4310"/>
    <w:rsid w:val="001D436C"/>
    <w:rsid w:val="001D5CC1"/>
    <w:rsid w:val="001F1B48"/>
    <w:rsid w:val="001F339D"/>
    <w:rsid w:val="00205C37"/>
    <w:rsid w:val="0020604A"/>
    <w:rsid w:val="002144AD"/>
    <w:rsid w:val="0021456F"/>
    <w:rsid w:val="00214750"/>
    <w:rsid w:val="002217C5"/>
    <w:rsid w:val="00221B52"/>
    <w:rsid w:val="0022257E"/>
    <w:rsid w:val="00225D11"/>
    <w:rsid w:val="00226E4A"/>
    <w:rsid w:val="00230616"/>
    <w:rsid w:val="00231C2E"/>
    <w:rsid w:val="002379F7"/>
    <w:rsid w:val="00237F4C"/>
    <w:rsid w:val="002439F6"/>
    <w:rsid w:val="00252E34"/>
    <w:rsid w:val="002533CE"/>
    <w:rsid w:val="00253DFB"/>
    <w:rsid w:val="00255250"/>
    <w:rsid w:val="00256CC7"/>
    <w:rsid w:val="00260D60"/>
    <w:rsid w:val="00261E3A"/>
    <w:rsid w:val="0026421A"/>
    <w:rsid w:val="0026486B"/>
    <w:rsid w:val="0027084D"/>
    <w:rsid w:val="00273763"/>
    <w:rsid w:val="00275EC4"/>
    <w:rsid w:val="002764E1"/>
    <w:rsid w:val="00276601"/>
    <w:rsid w:val="002804FC"/>
    <w:rsid w:val="00280DF8"/>
    <w:rsid w:val="0028131A"/>
    <w:rsid w:val="002828C2"/>
    <w:rsid w:val="00283011"/>
    <w:rsid w:val="00285E2F"/>
    <w:rsid w:val="00287E39"/>
    <w:rsid w:val="00290891"/>
    <w:rsid w:val="00290FCF"/>
    <w:rsid w:val="002925C5"/>
    <w:rsid w:val="00292B11"/>
    <w:rsid w:val="00292DFB"/>
    <w:rsid w:val="00293ECB"/>
    <w:rsid w:val="002A347B"/>
    <w:rsid w:val="002A485A"/>
    <w:rsid w:val="002A5140"/>
    <w:rsid w:val="002A5813"/>
    <w:rsid w:val="002B11A7"/>
    <w:rsid w:val="002B19F9"/>
    <w:rsid w:val="002B40E1"/>
    <w:rsid w:val="002B5C65"/>
    <w:rsid w:val="002C5566"/>
    <w:rsid w:val="002D04D1"/>
    <w:rsid w:val="002D208D"/>
    <w:rsid w:val="002D2BAA"/>
    <w:rsid w:val="002D6A47"/>
    <w:rsid w:val="002D6D1F"/>
    <w:rsid w:val="002E0190"/>
    <w:rsid w:val="002F2C8E"/>
    <w:rsid w:val="002F2DB1"/>
    <w:rsid w:val="002F57CB"/>
    <w:rsid w:val="002F70D6"/>
    <w:rsid w:val="003061AF"/>
    <w:rsid w:val="00306907"/>
    <w:rsid w:val="00307729"/>
    <w:rsid w:val="00312F49"/>
    <w:rsid w:val="00315741"/>
    <w:rsid w:val="00317885"/>
    <w:rsid w:val="00317F7F"/>
    <w:rsid w:val="00321046"/>
    <w:rsid w:val="0032263E"/>
    <w:rsid w:val="00322919"/>
    <w:rsid w:val="003253FB"/>
    <w:rsid w:val="00326086"/>
    <w:rsid w:val="00331856"/>
    <w:rsid w:val="00332658"/>
    <w:rsid w:val="003356AA"/>
    <w:rsid w:val="003408EE"/>
    <w:rsid w:val="00342A72"/>
    <w:rsid w:val="00344443"/>
    <w:rsid w:val="00345FFE"/>
    <w:rsid w:val="00346FDD"/>
    <w:rsid w:val="003547FE"/>
    <w:rsid w:val="00361532"/>
    <w:rsid w:val="0036188B"/>
    <w:rsid w:val="0036299D"/>
    <w:rsid w:val="00364E40"/>
    <w:rsid w:val="0036776A"/>
    <w:rsid w:val="0036776D"/>
    <w:rsid w:val="0037056B"/>
    <w:rsid w:val="00370D37"/>
    <w:rsid w:val="0037364F"/>
    <w:rsid w:val="00380802"/>
    <w:rsid w:val="003848D0"/>
    <w:rsid w:val="00392762"/>
    <w:rsid w:val="00392EAA"/>
    <w:rsid w:val="0039317B"/>
    <w:rsid w:val="00393EAE"/>
    <w:rsid w:val="00394548"/>
    <w:rsid w:val="0039688D"/>
    <w:rsid w:val="00396F78"/>
    <w:rsid w:val="003A0202"/>
    <w:rsid w:val="003A25C6"/>
    <w:rsid w:val="003A2B61"/>
    <w:rsid w:val="003B22C7"/>
    <w:rsid w:val="003B46DC"/>
    <w:rsid w:val="003B4798"/>
    <w:rsid w:val="003B5FE8"/>
    <w:rsid w:val="003B7C09"/>
    <w:rsid w:val="003C268A"/>
    <w:rsid w:val="003C3785"/>
    <w:rsid w:val="003C3A8D"/>
    <w:rsid w:val="003C48A4"/>
    <w:rsid w:val="003C5082"/>
    <w:rsid w:val="003C62FB"/>
    <w:rsid w:val="003D47B8"/>
    <w:rsid w:val="003D59E0"/>
    <w:rsid w:val="003E05E5"/>
    <w:rsid w:val="003E0EF0"/>
    <w:rsid w:val="003E1BD3"/>
    <w:rsid w:val="003E28F8"/>
    <w:rsid w:val="003E7B39"/>
    <w:rsid w:val="003E7C0D"/>
    <w:rsid w:val="003F20E2"/>
    <w:rsid w:val="003F34A3"/>
    <w:rsid w:val="003F4886"/>
    <w:rsid w:val="003F5B9C"/>
    <w:rsid w:val="003F6C9F"/>
    <w:rsid w:val="004001FD"/>
    <w:rsid w:val="004002F2"/>
    <w:rsid w:val="0040579E"/>
    <w:rsid w:val="00405BD4"/>
    <w:rsid w:val="00407CC4"/>
    <w:rsid w:val="00407E79"/>
    <w:rsid w:val="00410495"/>
    <w:rsid w:val="0041547D"/>
    <w:rsid w:val="00415AE0"/>
    <w:rsid w:val="00420D1E"/>
    <w:rsid w:val="00422D48"/>
    <w:rsid w:val="004231FF"/>
    <w:rsid w:val="00424DCF"/>
    <w:rsid w:val="004268F4"/>
    <w:rsid w:val="00426DFD"/>
    <w:rsid w:val="004306F0"/>
    <w:rsid w:val="004333E4"/>
    <w:rsid w:val="00433D60"/>
    <w:rsid w:val="00437F0F"/>
    <w:rsid w:val="004419DA"/>
    <w:rsid w:val="00444103"/>
    <w:rsid w:val="00450D12"/>
    <w:rsid w:val="00455C0F"/>
    <w:rsid w:val="00456DE4"/>
    <w:rsid w:val="004602A2"/>
    <w:rsid w:val="00464ECB"/>
    <w:rsid w:val="0046558E"/>
    <w:rsid w:val="00466316"/>
    <w:rsid w:val="00466F8E"/>
    <w:rsid w:val="00471E4C"/>
    <w:rsid w:val="00473A3C"/>
    <w:rsid w:val="00473F5B"/>
    <w:rsid w:val="00475376"/>
    <w:rsid w:val="004772BE"/>
    <w:rsid w:val="004801E7"/>
    <w:rsid w:val="00485B37"/>
    <w:rsid w:val="00487057"/>
    <w:rsid w:val="0048742C"/>
    <w:rsid w:val="004947DC"/>
    <w:rsid w:val="00495606"/>
    <w:rsid w:val="00495C2E"/>
    <w:rsid w:val="00497CC2"/>
    <w:rsid w:val="004A002E"/>
    <w:rsid w:val="004A375F"/>
    <w:rsid w:val="004A4B6D"/>
    <w:rsid w:val="004A5937"/>
    <w:rsid w:val="004A7910"/>
    <w:rsid w:val="004B2486"/>
    <w:rsid w:val="004B279C"/>
    <w:rsid w:val="004B30D3"/>
    <w:rsid w:val="004B611C"/>
    <w:rsid w:val="004B6AF4"/>
    <w:rsid w:val="004B6D87"/>
    <w:rsid w:val="004C1687"/>
    <w:rsid w:val="004D1CBF"/>
    <w:rsid w:val="004D42AC"/>
    <w:rsid w:val="004D463A"/>
    <w:rsid w:val="004D750F"/>
    <w:rsid w:val="004D7DFE"/>
    <w:rsid w:val="004E35DA"/>
    <w:rsid w:val="004E57E1"/>
    <w:rsid w:val="004E5BBF"/>
    <w:rsid w:val="004E64E8"/>
    <w:rsid w:val="004E7115"/>
    <w:rsid w:val="004E7F57"/>
    <w:rsid w:val="004F0E50"/>
    <w:rsid w:val="004F2048"/>
    <w:rsid w:val="004F4D1D"/>
    <w:rsid w:val="004F6686"/>
    <w:rsid w:val="004F6D93"/>
    <w:rsid w:val="004F7B41"/>
    <w:rsid w:val="0050204E"/>
    <w:rsid w:val="00502292"/>
    <w:rsid w:val="00502775"/>
    <w:rsid w:val="00505EA8"/>
    <w:rsid w:val="00510AB3"/>
    <w:rsid w:val="00511427"/>
    <w:rsid w:val="00511B49"/>
    <w:rsid w:val="00511E02"/>
    <w:rsid w:val="00511F45"/>
    <w:rsid w:val="0051429A"/>
    <w:rsid w:val="00515CA1"/>
    <w:rsid w:val="00517614"/>
    <w:rsid w:val="00517B98"/>
    <w:rsid w:val="0052216F"/>
    <w:rsid w:val="00523900"/>
    <w:rsid w:val="005274D2"/>
    <w:rsid w:val="00532F5D"/>
    <w:rsid w:val="00534AF6"/>
    <w:rsid w:val="00541201"/>
    <w:rsid w:val="00542337"/>
    <w:rsid w:val="005430C9"/>
    <w:rsid w:val="0054595E"/>
    <w:rsid w:val="0055214F"/>
    <w:rsid w:val="005567DC"/>
    <w:rsid w:val="00556BA5"/>
    <w:rsid w:val="00557EE3"/>
    <w:rsid w:val="005613B0"/>
    <w:rsid w:val="005628DD"/>
    <w:rsid w:val="00562F47"/>
    <w:rsid w:val="005639A9"/>
    <w:rsid w:val="005639F9"/>
    <w:rsid w:val="00563A47"/>
    <w:rsid w:val="00570679"/>
    <w:rsid w:val="00571924"/>
    <w:rsid w:val="005738A8"/>
    <w:rsid w:val="0057456A"/>
    <w:rsid w:val="00574F24"/>
    <w:rsid w:val="00580244"/>
    <w:rsid w:val="005808B5"/>
    <w:rsid w:val="00587A0D"/>
    <w:rsid w:val="005961C9"/>
    <w:rsid w:val="00596AC2"/>
    <w:rsid w:val="005975E9"/>
    <w:rsid w:val="005A2384"/>
    <w:rsid w:val="005A6C2D"/>
    <w:rsid w:val="005B044F"/>
    <w:rsid w:val="005B14BF"/>
    <w:rsid w:val="005B15AE"/>
    <w:rsid w:val="005B18F1"/>
    <w:rsid w:val="005B59B3"/>
    <w:rsid w:val="005B6B99"/>
    <w:rsid w:val="005B6EA7"/>
    <w:rsid w:val="005B7B6C"/>
    <w:rsid w:val="005C2780"/>
    <w:rsid w:val="005C6387"/>
    <w:rsid w:val="005C6BC0"/>
    <w:rsid w:val="005D1420"/>
    <w:rsid w:val="005D25FB"/>
    <w:rsid w:val="005D5A9A"/>
    <w:rsid w:val="005E023C"/>
    <w:rsid w:val="005E0361"/>
    <w:rsid w:val="005E2176"/>
    <w:rsid w:val="005E37B3"/>
    <w:rsid w:val="005F514A"/>
    <w:rsid w:val="00601677"/>
    <w:rsid w:val="0060279E"/>
    <w:rsid w:val="00603D84"/>
    <w:rsid w:val="00610DA4"/>
    <w:rsid w:val="00613554"/>
    <w:rsid w:val="00614A4E"/>
    <w:rsid w:val="0061698F"/>
    <w:rsid w:val="006227C4"/>
    <w:rsid w:val="006261F4"/>
    <w:rsid w:val="00626FEB"/>
    <w:rsid w:val="00627578"/>
    <w:rsid w:val="006330B4"/>
    <w:rsid w:val="006363D1"/>
    <w:rsid w:val="00636C32"/>
    <w:rsid w:val="00640712"/>
    <w:rsid w:val="00640850"/>
    <w:rsid w:val="006532A4"/>
    <w:rsid w:val="00653995"/>
    <w:rsid w:val="0065580B"/>
    <w:rsid w:val="00655987"/>
    <w:rsid w:val="00662846"/>
    <w:rsid w:val="00664C85"/>
    <w:rsid w:val="00666027"/>
    <w:rsid w:val="00667EA5"/>
    <w:rsid w:val="00671B90"/>
    <w:rsid w:val="0067317D"/>
    <w:rsid w:val="00673FF9"/>
    <w:rsid w:val="006747A6"/>
    <w:rsid w:val="00675991"/>
    <w:rsid w:val="00675B2F"/>
    <w:rsid w:val="00682689"/>
    <w:rsid w:val="00683A7B"/>
    <w:rsid w:val="00684479"/>
    <w:rsid w:val="00685AE9"/>
    <w:rsid w:val="00687546"/>
    <w:rsid w:val="0068771F"/>
    <w:rsid w:val="00687EF3"/>
    <w:rsid w:val="00691A1C"/>
    <w:rsid w:val="006936AD"/>
    <w:rsid w:val="00695A86"/>
    <w:rsid w:val="00696F50"/>
    <w:rsid w:val="006A3DB3"/>
    <w:rsid w:val="006A4771"/>
    <w:rsid w:val="006B2B64"/>
    <w:rsid w:val="006B2CCC"/>
    <w:rsid w:val="006B555E"/>
    <w:rsid w:val="006B6EE5"/>
    <w:rsid w:val="006C156E"/>
    <w:rsid w:val="006C2014"/>
    <w:rsid w:val="006C4686"/>
    <w:rsid w:val="006C513F"/>
    <w:rsid w:val="006C5603"/>
    <w:rsid w:val="006C6FB3"/>
    <w:rsid w:val="006C7EC1"/>
    <w:rsid w:val="006D4A6A"/>
    <w:rsid w:val="006D656D"/>
    <w:rsid w:val="006E146A"/>
    <w:rsid w:val="006E3ADF"/>
    <w:rsid w:val="006E5D1F"/>
    <w:rsid w:val="006E645C"/>
    <w:rsid w:val="006E72A5"/>
    <w:rsid w:val="006E78AB"/>
    <w:rsid w:val="006F043F"/>
    <w:rsid w:val="006F18D6"/>
    <w:rsid w:val="006F215F"/>
    <w:rsid w:val="006F41E8"/>
    <w:rsid w:val="006F43CA"/>
    <w:rsid w:val="006F6564"/>
    <w:rsid w:val="006F6943"/>
    <w:rsid w:val="006F6D8F"/>
    <w:rsid w:val="006F73ED"/>
    <w:rsid w:val="00701DED"/>
    <w:rsid w:val="00703469"/>
    <w:rsid w:val="007039B6"/>
    <w:rsid w:val="00705A14"/>
    <w:rsid w:val="00707FED"/>
    <w:rsid w:val="007106AE"/>
    <w:rsid w:val="0071270F"/>
    <w:rsid w:val="00720CD0"/>
    <w:rsid w:val="007279CE"/>
    <w:rsid w:val="00730571"/>
    <w:rsid w:val="0073158E"/>
    <w:rsid w:val="0073506A"/>
    <w:rsid w:val="0073545D"/>
    <w:rsid w:val="00740212"/>
    <w:rsid w:val="00746BF0"/>
    <w:rsid w:val="00747FE1"/>
    <w:rsid w:val="00750F52"/>
    <w:rsid w:val="00755C9F"/>
    <w:rsid w:val="00756E33"/>
    <w:rsid w:val="00761276"/>
    <w:rsid w:val="00770B6A"/>
    <w:rsid w:val="00772061"/>
    <w:rsid w:val="00772F9D"/>
    <w:rsid w:val="00776933"/>
    <w:rsid w:val="00776D0B"/>
    <w:rsid w:val="00777073"/>
    <w:rsid w:val="00777FEF"/>
    <w:rsid w:val="00782A5D"/>
    <w:rsid w:val="00786BE5"/>
    <w:rsid w:val="00787E5B"/>
    <w:rsid w:val="007925AB"/>
    <w:rsid w:val="00794E85"/>
    <w:rsid w:val="007956BA"/>
    <w:rsid w:val="007A2EA3"/>
    <w:rsid w:val="007A7275"/>
    <w:rsid w:val="007B0625"/>
    <w:rsid w:val="007B0754"/>
    <w:rsid w:val="007B20CC"/>
    <w:rsid w:val="007B2517"/>
    <w:rsid w:val="007B3881"/>
    <w:rsid w:val="007B75CF"/>
    <w:rsid w:val="007B7D14"/>
    <w:rsid w:val="007C02D9"/>
    <w:rsid w:val="007C1B62"/>
    <w:rsid w:val="007C26F5"/>
    <w:rsid w:val="007C29A7"/>
    <w:rsid w:val="007C5C1C"/>
    <w:rsid w:val="007C65EB"/>
    <w:rsid w:val="007C7B93"/>
    <w:rsid w:val="007D32D3"/>
    <w:rsid w:val="007D52D9"/>
    <w:rsid w:val="007E1FFA"/>
    <w:rsid w:val="007E3EF3"/>
    <w:rsid w:val="007E6865"/>
    <w:rsid w:val="007E69CE"/>
    <w:rsid w:val="007E6D6C"/>
    <w:rsid w:val="007F02D5"/>
    <w:rsid w:val="007F0865"/>
    <w:rsid w:val="007F10F0"/>
    <w:rsid w:val="007F1E0F"/>
    <w:rsid w:val="007F1E23"/>
    <w:rsid w:val="007F5F7B"/>
    <w:rsid w:val="007F705C"/>
    <w:rsid w:val="00800FD0"/>
    <w:rsid w:val="0080250F"/>
    <w:rsid w:val="008044FB"/>
    <w:rsid w:val="00805E54"/>
    <w:rsid w:val="008067A3"/>
    <w:rsid w:val="0081263F"/>
    <w:rsid w:val="0081491E"/>
    <w:rsid w:val="00815D03"/>
    <w:rsid w:val="00817EAD"/>
    <w:rsid w:val="00820C9A"/>
    <w:rsid w:val="00822C23"/>
    <w:rsid w:val="00824843"/>
    <w:rsid w:val="0082515F"/>
    <w:rsid w:val="0082561A"/>
    <w:rsid w:val="008263B5"/>
    <w:rsid w:val="00833136"/>
    <w:rsid w:val="00833B9E"/>
    <w:rsid w:val="00834C76"/>
    <w:rsid w:val="00840F55"/>
    <w:rsid w:val="00844A20"/>
    <w:rsid w:val="00854116"/>
    <w:rsid w:val="0086741B"/>
    <w:rsid w:val="0087011E"/>
    <w:rsid w:val="00873282"/>
    <w:rsid w:val="00877C3D"/>
    <w:rsid w:val="00880D36"/>
    <w:rsid w:val="0088224B"/>
    <w:rsid w:val="0088393D"/>
    <w:rsid w:val="008864A6"/>
    <w:rsid w:val="00886EA1"/>
    <w:rsid w:val="00893633"/>
    <w:rsid w:val="00895826"/>
    <w:rsid w:val="00896DC9"/>
    <w:rsid w:val="008A5729"/>
    <w:rsid w:val="008A6CDB"/>
    <w:rsid w:val="008A7763"/>
    <w:rsid w:val="008B1522"/>
    <w:rsid w:val="008B4160"/>
    <w:rsid w:val="008B6B97"/>
    <w:rsid w:val="008C1D64"/>
    <w:rsid w:val="008C2094"/>
    <w:rsid w:val="008C270C"/>
    <w:rsid w:val="008C3C03"/>
    <w:rsid w:val="008D14DA"/>
    <w:rsid w:val="008D3B34"/>
    <w:rsid w:val="008D3F70"/>
    <w:rsid w:val="008D6469"/>
    <w:rsid w:val="008D6EDF"/>
    <w:rsid w:val="008E14C5"/>
    <w:rsid w:val="008E352B"/>
    <w:rsid w:val="008E3835"/>
    <w:rsid w:val="008E527F"/>
    <w:rsid w:val="008E6890"/>
    <w:rsid w:val="008E6E8E"/>
    <w:rsid w:val="008F0741"/>
    <w:rsid w:val="008F0B19"/>
    <w:rsid w:val="008F58A9"/>
    <w:rsid w:val="008F6745"/>
    <w:rsid w:val="00901199"/>
    <w:rsid w:val="009049FA"/>
    <w:rsid w:val="009062C7"/>
    <w:rsid w:val="0090762D"/>
    <w:rsid w:val="00914931"/>
    <w:rsid w:val="009153A2"/>
    <w:rsid w:val="00915695"/>
    <w:rsid w:val="0092078B"/>
    <w:rsid w:val="0092082D"/>
    <w:rsid w:val="00924BC3"/>
    <w:rsid w:val="009256E4"/>
    <w:rsid w:val="009277A9"/>
    <w:rsid w:val="00931123"/>
    <w:rsid w:val="009420B1"/>
    <w:rsid w:val="0094620F"/>
    <w:rsid w:val="00946CFC"/>
    <w:rsid w:val="0095001B"/>
    <w:rsid w:val="0095155F"/>
    <w:rsid w:val="00953266"/>
    <w:rsid w:val="0095583A"/>
    <w:rsid w:val="00960D74"/>
    <w:rsid w:val="00960FC0"/>
    <w:rsid w:val="00961922"/>
    <w:rsid w:val="00961944"/>
    <w:rsid w:val="009625C1"/>
    <w:rsid w:val="009649B2"/>
    <w:rsid w:val="00965D54"/>
    <w:rsid w:val="00974E82"/>
    <w:rsid w:val="00981CA6"/>
    <w:rsid w:val="0098206F"/>
    <w:rsid w:val="00982E30"/>
    <w:rsid w:val="00983FCF"/>
    <w:rsid w:val="00984E7D"/>
    <w:rsid w:val="00986519"/>
    <w:rsid w:val="0099088B"/>
    <w:rsid w:val="009914AC"/>
    <w:rsid w:val="009932F7"/>
    <w:rsid w:val="0099472A"/>
    <w:rsid w:val="009954FD"/>
    <w:rsid w:val="009A14B6"/>
    <w:rsid w:val="009A16EF"/>
    <w:rsid w:val="009A1BF7"/>
    <w:rsid w:val="009A480C"/>
    <w:rsid w:val="009B1938"/>
    <w:rsid w:val="009B1B32"/>
    <w:rsid w:val="009B45D2"/>
    <w:rsid w:val="009C15DF"/>
    <w:rsid w:val="009C1EA7"/>
    <w:rsid w:val="009C4B87"/>
    <w:rsid w:val="009D065B"/>
    <w:rsid w:val="009D2CE1"/>
    <w:rsid w:val="009D5C24"/>
    <w:rsid w:val="009E049A"/>
    <w:rsid w:val="009E2A3B"/>
    <w:rsid w:val="009F1E5E"/>
    <w:rsid w:val="009F50EE"/>
    <w:rsid w:val="009F625E"/>
    <w:rsid w:val="00A031E0"/>
    <w:rsid w:val="00A06AEA"/>
    <w:rsid w:val="00A06F46"/>
    <w:rsid w:val="00A10029"/>
    <w:rsid w:val="00A104E2"/>
    <w:rsid w:val="00A10AAA"/>
    <w:rsid w:val="00A113FA"/>
    <w:rsid w:val="00A11731"/>
    <w:rsid w:val="00A13532"/>
    <w:rsid w:val="00A14581"/>
    <w:rsid w:val="00A15227"/>
    <w:rsid w:val="00A15661"/>
    <w:rsid w:val="00A20378"/>
    <w:rsid w:val="00A21007"/>
    <w:rsid w:val="00A2343D"/>
    <w:rsid w:val="00A240FC"/>
    <w:rsid w:val="00A24357"/>
    <w:rsid w:val="00A25071"/>
    <w:rsid w:val="00A279EB"/>
    <w:rsid w:val="00A312F8"/>
    <w:rsid w:val="00A3738C"/>
    <w:rsid w:val="00A379E1"/>
    <w:rsid w:val="00A40216"/>
    <w:rsid w:val="00A42BE5"/>
    <w:rsid w:val="00A50340"/>
    <w:rsid w:val="00A6309A"/>
    <w:rsid w:val="00A64652"/>
    <w:rsid w:val="00A72489"/>
    <w:rsid w:val="00A73D4E"/>
    <w:rsid w:val="00A74AF1"/>
    <w:rsid w:val="00A762E7"/>
    <w:rsid w:val="00A818FE"/>
    <w:rsid w:val="00A8315A"/>
    <w:rsid w:val="00A83AD8"/>
    <w:rsid w:val="00A87000"/>
    <w:rsid w:val="00A90524"/>
    <w:rsid w:val="00A91688"/>
    <w:rsid w:val="00A95AE8"/>
    <w:rsid w:val="00A95C49"/>
    <w:rsid w:val="00A966EB"/>
    <w:rsid w:val="00AA0AA5"/>
    <w:rsid w:val="00AA1C58"/>
    <w:rsid w:val="00AA25FD"/>
    <w:rsid w:val="00AA6270"/>
    <w:rsid w:val="00AB06FC"/>
    <w:rsid w:val="00AB1CC5"/>
    <w:rsid w:val="00AB55DF"/>
    <w:rsid w:val="00AC1B21"/>
    <w:rsid w:val="00AC23CC"/>
    <w:rsid w:val="00AC4D65"/>
    <w:rsid w:val="00AC548C"/>
    <w:rsid w:val="00AD16EC"/>
    <w:rsid w:val="00AD2ED8"/>
    <w:rsid w:val="00AD311F"/>
    <w:rsid w:val="00AD52FF"/>
    <w:rsid w:val="00AD56C2"/>
    <w:rsid w:val="00AD789E"/>
    <w:rsid w:val="00AE170E"/>
    <w:rsid w:val="00AE2462"/>
    <w:rsid w:val="00AF2FE4"/>
    <w:rsid w:val="00AF6186"/>
    <w:rsid w:val="00AF73EE"/>
    <w:rsid w:val="00B00EF6"/>
    <w:rsid w:val="00B01253"/>
    <w:rsid w:val="00B03A02"/>
    <w:rsid w:val="00B03BFB"/>
    <w:rsid w:val="00B04B0C"/>
    <w:rsid w:val="00B0569F"/>
    <w:rsid w:val="00B06090"/>
    <w:rsid w:val="00B1168E"/>
    <w:rsid w:val="00B219A3"/>
    <w:rsid w:val="00B22232"/>
    <w:rsid w:val="00B22A7D"/>
    <w:rsid w:val="00B22E7F"/>
    <w:rsid w:val="00B24EDA"/>
    <w:rsid w:val="00B31254"/>
    <w:rsid w:val="00B329B2"/>
    <w:rsid w:val="00B34609"/>
    <w:rsid w:val="00B34BFB"/>
    <w:rsid w:val="00B35B79"/>
    <w:rsid w:val="00B4608E"/>
    <w:rsid w:val="00B51416"/>
    <w:rsid w:val="00B524B8"/>
    <w:rsid w:val="00B536E6"/>
    <w:rsid w:val="00B545D9"/>
    <w:rsid w:val="00B55431"/>
    <w:rsid w:val="00B557D5"/>
    <w:rsid w:val="00B56B93"/>
    <w:rsid w:val="00B62F5D"/>
    <w:rsid w:val="00B63424"/>
    <w:rsid w:val="00B72578"/>
    <w:rsid w:val="00B74C6C"/>
    <w:rsid w:val="00B757D6"/>
    <w:rsid w:val="00B75BC2"/>
    <w:rsid w:val="00B8663F"/>
    <w:rsid w:val="00B8666E"/>
    <w:rsid w:val="00B94FFF"/>
    <w:rsid w:val="00BA075C"/>
    <w:rsid w:val="00BA1C63"/>
    <w:rsid w:val="00BA5B6B"/>
    <w:rsid w:val="00BB1D45"/>
    <w:rsid w:val="00BB312E"/>
    <w:rsid w:val="00BC4639"/>
    <w:rsid w:val="00BC4C57"/>
    <w:rsid w:val="00BC5599"/>
    <w:rsid w:val="00BC5771"/>
    <w:rsid w:val="00BD0F81"/>
    <w:rsid w:val="00BD2B14"/>
    <w:rsid w:val="00BD38DD"/>
    <w:rsid w:val="00BD38F8"/>
    <w:rsid w:val="00BD6FD8"/>
    <w:rsid w:val="00BE0C04"/>
    <w:rsid w:val="00BE2FFE"/>
    <w:rsid w:val="00BE3A99"/>
    <w:rsid w:val="00BE49AB"/>
    <w:rsid w:val="00BE553C"/>
    <w:rsid w:val="00BE60DA"/>
    <w:rsid w:val="00BF0829"/>
    <w:rsid w:val="00BF0A73"/>
    <w:rsid w:val="00BF21B3"/>
    <w:rsid w:val="00BF386F"/>
    <w:rsid w:val="00BF6B3D"/>
    <w:rsid w:val="00C01FEC"/>
    <w:rsid w:val="00C02F16"/>
    <w:rsid w:val="00C05FBB"/>
    <w:rsid w:val="00C07C98"/>
    <w:rsid w:val="00C1144F"/>
    <w:rsid w:val="00C120FF"/>
    <w:rsid w:val="00C16260"/>
    <w:rsid w:val="00C22782"/>
    <w:rsid w:val="00C249C4"/>
    <w:rsid w:val="00C24D6E"/>
    <w:rsid w:val="00C331CD"/>
    <w:rsid w:val="00C34E9D"/>
    <w:rsid w:val="00C4092C"/>
    <w:rsid w:val="00C448CE"/>
    <w:rsid w:val="00C565E2"/>
    <w:rsid w:val="00C56F03"/>
    <w:rsid w:val="00C70F5C"/>
    <w:rsid w:val="00C71927"/>
    <w:rsid w:val="00C74041"/>
    <w:rsid w:val="00C824EF"/>
    <w:rsid w:val="00C87CBA"/>
    <w:rsid w:val="00C921FB"/>
    <w:rsid w:val="00C927E3"/>
    <w:rsid w:val="00C955BB"/>
    <w:rsid w:val="00C9693E"/>
    <w:rsid w:val="00C973B7"/>
    <w:rsid w:val="00CA09B7"/>
    <w:rsid w:val="00CA3B38"/>
    <w:rsid w:val="00CA6E7A"/>
    <w:rsid w:val="00CB00DE"/>
    <w:rsid w:val="00CB430C"/>
    <w:rsid w:val="00CB5E48"/>
    <w:rsid w:val="00CB63EC"/>
    <w:rsid w:val="00CB7210"/>
    <w:rsid w:val="00CC0ED5"/>
    <w:rsid w:val="00CC7C8C"/>
    <w:rsid w:val="00CD34D3"/>
    <w:rsid w:val="00CD3E38"/>
    <w:rsid w:val="00CD4B2F"/>
    <w:rsid w:val="00CE055C"/>
    <w:rsid w:val="00CE7039"/>
    <w:rsid w:val="00D0145A"/>
    <w:rsid w:val="00D02085"/>
    <w:rsid w:val="00D031C0"/>
    <w:rsid w:val="00D06938"/>
    <w:rsid w:val="00D100F2"/>
    <w:rsid w:val="00D114AC"/>
    <w:rsid w:val="00D11689"/>
    <w:rsid w:val="00D1519E"/>
    <w:rsid w:val="00D2439E"/>
    <w:rsid w:val="00D25869"/>
    <w:rsid w:val="00D27089"/>
    <w:rsid w:val="00D357A7"/>
    <w:rsid w:val="00D41444"/>
    <w:rsid w:val="00D4181A"/>
    <w:rsid w:val="00D42B3B"/>
    <w:rsid w:val="00D439B0"/>
    <w:rsid w:val="00D43FA4"/>
    <w:rsid w:val="00D45123"/>
    <w:rsid w:val="00D45F2B"/>
    <w:rsid w:val="00D614BB"/>
    <w:rsid w:val="00D61887"/>
    <w:rsid w:val="00D62643"/>
    <w:rsid w:val="00D630B6"/>
    <w:rsid w:val="00D63972"/>
    <w:rsid w:val="00D64B9C"/>
    <w:rsid w:val="00D6779E"/>
    <w:rsid w:val="00D679B6"/>
    <w:rsid w:val="00D67E11"/>
    <w:rsid w:val="00D70CF6"/>
    <w:rsid w:val="00D7155A"/>
    <w:rsid w:val="00D71AE3"/>
    <w:rsid w:val="00D71BBE"/>
    <w:rsid w:val="00D7311A"/>
    <w:rsid w:val="00D74A05"/>
    <w:rsid w:val="00D76C0C"/>
    <w:rsid w:val="00D805EE"/>
    <w:rsid w:val="00D86908"/>
    <w:rsid w:val="00D86A20"/>
    <w:rsid w:val="00D86AFF"/>
    <w:rsid w:val="00D870C9"/>
    <w:rsid w:val="00D87509"/>
    <w:rsid w:val="00D91387"/>
    <w:rsid w:val="00D91A37"/>
    <w:rsid w:val="00D94BD6"/>
    <w:rsid w:val="00DA4D09"/>
    <w:rsid w:val="00DA506E"/>
    <w:rsid w:val="00DB203B"/>
    <w:rsid w:val="00DB24D4"/>
    <w:rsid w:val="00DB44A5"/>
    <w:rsid w:val="00DB7147"/>
    <w:rsid w:val="00DC0085"/>
    <w:rsid w:val="00DC1867"/>
    <w:rsid w:val="00DC217B"/>
    <w:rsid w:val="00DC2B02"/>
    <w:rsid w:val="00DC5A6F"/>
    <w:rsid w:val="00DC6D62"/>
    <w:rsid w:val="00DC701A"/>
    <w:rsid w:val="00DD0FFC"/>
    <w:rsid w:val="00DD3D12"/>
    <w:rsid w:val="00DD65AC"/>
    <w:rsid w:val="00DD6D6E"/>
    <w:rsid w:val="00DE082C"/>
    <w:rsid w:val="00DE231F"/>
    <w:rsid w:val="00DE486A"/>
    <w:rsid w:val="00DF0C9C"/>
    <w:rsid w:val="00DF1387"/>
    <w:rsid w:val="00DF2520"/>
    <w:rsid w:val="00DF461B"/>
    <w:rsid w:val="00DF4ED0"/>
    <w:rsid w:val="00DF73CB"/>
    <w:rsid w:val="00DF76CF"/>
    <w:rsid w:val="00DF7ECE"/>
    <w:rsid w:val="00E001CD"/>
    <w:rsid w:val="00E00769"/>
    <w:rsid w:val="00E01B5A"/>
    <w:rsid w:val="00E05567"/>
    <w:rsid w:val="00E06715"/>
    <w:rsid w:val="00E10F23"/>
    <w:rsid w:val="00E1225E"/>
    <w:rsid w:val="00E123A6"/>
    <w:rsid w:val="00E12B8B"/>
    <w:rsid w:val="00E267F1"/>
    <w:rsid w:val="00E27057"/>
    <w:rsid w:val="00E32ADA"/>
    <w:rsid w:val="00E32FB1"/>
    <w:rsid w:val="00E3388D"/>
    <w:rsid w:val="00E40E35"/>
    <w:rsid w:val="00E40F1A"/>
    <w:rsid w:val="00E4185D"/>
    <w:rsid w:val="00E4289B"/>
    <w:rsid w:val="00E4318B"/>
    <w:rsid w:val="00E442BE"/>
    <w:rsid w:val="00E45929"/>
    <w:rsid w:val="00E46714"/>
    <w:rsid w:val="00E470B8"/>
    <w:rsid w:val="00E4729F"/>
    <w:rsid w:val="00E51766"/>
    <w:rsid w:val="00E55024"/>
    <w:rsid w:val="00E5534D"/>
    <w:rsid w:val="00E5587B"/>
    <w:rsid w:val="00E55C5E"/>
    <w:rsid w:val="00E56676"/>
    <w:rsid w:val="00E575B2"/>
    <w:rsid w:val="00E60045"/>
    <w:rsid w:val="00E62FD9"/>
    <w:rsid w:val="00E65698"/>
    <w:rsid w:val="00E7228C"/>
    <w:rsid w:val="00E766CE"/>
    <w:rsid w:val="00E80740"/>
    <w:rsid w:val="00E8302E"/>
    <w:rsid w:val="00E836C8"/>
    <w:rsid w:val="00E85213"/>
    <w:rsid w:val="00E86309"/>
    <w:rsid w:val="00E90B8F"/>
    <w:rsid w:val="00E90B97"/>
    <w:rsid w:val="00E90CEB"/>
    <w:rsid w:val="00E930E6"/>
    <w:rsid w:val="00E9328D"/>
    <w:rsid w:val="00E93C0E"/>
    <w:rsid w:val="00EA15C8"/>
    <w:rsid w:val="00EA328C"/>
    <w:rsid w:val="00EA667A"/>
    <w:rsid w:val="00EB1221"/>
    <w:rsid w:val="00EB5B6E"/>
    <w:rsid w:val="00EC2935"/>
    <w:rsid w:val="00EC2B2F"/>
    <w:rsid w:val="00EC3562"/>
    <w:rsid w:val="00EC54E0"/>
    <w:rsid w:val="00ED17EF"/>
    <w:rsid w:val="00ED276D"/>
    <w:rsid w:val="00ED3C36"/>
    <w:rsid w:val="00ED5C62"/>
    <w:rsid w:val="00ED66FF"/>
    <w:rsid w:val="00ED7E37"/>
    <w:rsid w:val="00EE0516"/>
    <w:rsid w:val="00EE183A"/>
    <w:rsid w:val="00EE241C"/>
    <w:rsid w:val="00EE2792"/>
    <w:rsid w:val="00EE48C1"/>
    <w:rsid w:val="00EF38C9"/>
    <w:rsid w:val="00EF5E04"/>
    <w:rsid w:val="00EF7AE8"/>
    <w:rsid w:val="00F00684"/>
    <w:rsid w:val="00F030C7"/>
    <w:rsid w:val="00F032E6"/>
    <w:rsid w:val="00F03ABA"/>
    <w:rsid w:val="00F049F8"/>
    <w:rsid w:val="00F05747"/>
    <w:rsid w:val="00F06AE2"/>
    <w:rsid w:val="00F07A06"/>
    <w:rsid w:val="00F148A2"/>
    <w:rsid w:val="00F14F03"/>
    <w:rsid w:val="00F15115"/>
    <w:rsid w:val="00F167D6"/>
    <w:rsid w:val="00F1697E"/>
    <w:rsid w:val="00F221B9"/>
    <w:rsid w:val="00F33732"/>
    <w:rsid w:val="00F33862"/>
    <w:rsid w:val="00F33CF8"/>
    <w:rsid w:val="00F33DD0"/>
    <w:rsid w:val="00F34ED0"/>
    <w:rsid w:val="00F376DF"/>
    <w:rsid w:val="00F37AA1"/>
    <w:rsid w:val="00F42251"/>
    <w:rsid w:val="00F45D51"/>
    <w:rsid w:val="00F54D04"/>
    <w:rsid w:val="00F54E2D"/>
    <w:rsid w:val="00F56BBD"/>
    <w:rsid w:val="00F576DB"/>
    <w:rsid w:val="00F611B1"/>
    <w:rsid w:val="00F7025F"/>
    <w:rsid w:val="00F70FB6"/>
    <w:rsid w:val="00F775B7"/>
    <w:rsid w:val="00F8173E"/>
    <w:rsid w:val="00F827B0"/>
    <w:rsid w:val="00F8290C"/>
    <w:rsid w:val="00F83ACA"/>
    <w:rsid w:val="00F86865"/>
    <w:rsid w:val="00F868A1"/>
    <w:rsid w:val="00F868C1"/>
    <w:rsid w:val="00F8741E"/>
    <w:rsid w:val="00F91BCF"/>
    <w:rsid w:val="00F92C61"/>
    <w:rsid w:val="00F94279"/>
    <w:rsid w:val="00F95840"/>
    <w:rsid w:val="00F96091"/>
    <w:rsid w:val="00F96358"/>
    <w:rsid w:val="00F97E7E"/>
    <w:rsid w:val="00FA0538"/>
    <w:rsid w:val="00FA338F"/>
    <w:rsid w:val="00FA7F09"/>
    <w:rsid w:val="00FB00F8"/>
    <w:rsid w:val="00FB115E"/>
    <w:rsid w:val="00FB1357"/>
    <w:rsid w:val="00FB28A8"/>
    <w:rsid w:val="00FB45BC"/>
    <w:rsid w:val="00FC011F"/>
    <w:rsid w:val="00FC4FEF"/>
    <w:rsid w:val="00FE1039"/>
    <w:rsid w:val="00FE1C85"/>
    <w:rsid w:val="00FE3DDA"/>
    <w:rsid w:val="00FE4E78"/>
    <w:rsid w:val="00FE54CC"/>
    <w:rsid w:val="00FE5FF0"/>
    <w:rsid w:val="00FE78BB"/>
    <w:rsid w:val="00FF0F55"/>
    <w:rsid w:val="00FF24C2"/>
    <w:rsid w:val="00FF2E6B"/>
    <w:rsid w:val="00FF375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61A0"/>
  <w15:chartTrackingRefBased/>
  <w15:docId w15:val="{031EB81F-B03A-495B-B745-46FE2080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89E"/>
    <w:rPr>
      <w:rFonts w:ascii="Times New Roman" w:hAnsi="Times New Roman"/>
      <w:sz w:val="24"/>
      <w:lang w:val="en-US"/>
    </w:rPr>
  </w:style>
  <w:style w:type="paragraph" w:styleId="berschrift1">
    <w:name w:val="heading 1"/>
    <w:basedOn w:val="Standard"/>
    <w:next w:val="Standard"/>
    <w:link w:val="berschrift1Zchn"/>
    <w:uiPriority w:val="9"/>
    <w:qFormat/>
    <w:rsid w:val="001641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641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641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41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411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411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411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6411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411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4110"/>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rsid w:val="00164110"/>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164110"/>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semiHidden/>
    <w:rsid w:val="00164110"/>
    <w:rPr>
      <w:rFonts w:eastAsiaTheme="majorEastAsia" w:cstheme="majorBidi"/>
      <w:i/>
      <w:iCs/>
      <w:color w:val="0F4761" w:themeColor="accent1" w:themeShade="BF"/>
      <w:sz w:val="24"/>
      <w:lang w:val="en-US"/>
    </w:rPr>
  </w:style>
  <w:style w:type="character" w:customStyle="1" w:styleId="berschrift5Zchn">
    <w:name w:val="Überschrift 5 Zchn"/>
    <w:basedOn w:val="Absatz-Standardschriftart"/>
    <w:link w:val="berschrift5"/>
    <w:uiPriority w:val="9"/>
    <w:semiHidden/>
    <w:rsid w:val="00164110"/>
    <w:rPr>
      <w:rFonts w:eastAsiaTheme="majorEastAsia" w:cstheme="majorBidi"/>
      <w:color w:val="0F4761" w:themeColor="accent1" w:themeShade="BF"/>
      <w:sz w:val="24"/>
      <w:lang w:val="en-US"/>
    </w:rPr>
  </w:style>
  <w:style w:type="character" w:customStyle="1" w:styleId="berschrift6Zchn">
    <w:name w:val="Überschrift 6 Zchn"/>
    <w:basedOn w:val="Absatz-Standardschriftart"/>
    <w:link w:val="berschrift6"/>
    <w:uiPriority w:val="9"/>
    <w:semiHidden/>
    <w:rsid w:val="00164110"/>
    <w:rPr>
      <w:rFonts w:eastAsiaTheme="majorEastAsia" w:cstheme="majorBidi"/>
      <w:i/>
      <w:iCs/>
      <w:color w:val="595959" w:themeColor="text1" w:themeTint="A6"/>
      <w:sz w:val="24"/>
      <w:lang w:val="en-US"/>
    </w:rPr>
  </w:style>
  <w:style w:type="character" w:customStyle="1" w:styleId="berschrift7Zchn">
    <w:name w:val="Überschrift 7 Zchn"/>
    <w:basedOn w:val="Absatz-Standardschriftart"/>
    <w:link w:val="berschrift7"/>
    <w:uiPriority w:val="9"/>
    <w:semiHidden/>
    <w:rsid w:val="00164110"/>
    <w:rPr>
      <w:rFonts w:eastAsiaTheme="majorEastAsia" w:cstheme="majorBidi"/>
      <w:color w:val="595959" w:themeColor="text1" w:themeTint="A6"/>
      <w:sz w:val="24"/>
      <w:lang w:val="en-US"/>
    </w:rPr>
  </w:style>
  <w:style w:type="character" w:customStyle="1" w:styleId="berschrift8Zchn">
    <w:name w:val="Überschrift 8 Zchn"/>
    <w:basedOn w:val="Absatz-Standardschriftart"/>
    <w:link w:val="berschrift8"/>
    <w:uiPriority w:val="9"/>
    <w:semiHidden/>
    <w:rsid w:val="00164110"/>
    <w:rPr>
      <w:rFonts w:eastAsiaTheme="majorEastAsia" w:cstheme="majorBidi"/>
      <w:i/>
      <w:iCs/>
      <w:color w:val="272727" w:themeColor="text1" w:themeTint="D8"/>
      <w:sz w:val="24"/>
      <w:lang w:val="en-US"/>
    </w:rPr>
  </w:style>
  <w:style w:type="character" w:customStyle="1" w:styleId="berschrift9Zchn">
    <w:name w:val="Überschrift 9 Zchn"/>
    <w:basedOn w:val="Absatz-Standardschriftart"/>
    <w:link w:val="berschrift9"/>
    <w:uiPriority w:val="9"/>
    <w:semiHidden/>
    <w:rsid w:val="00164110"/>
    <w:rPr>
      <w:rFonts w:eastAsiaTheme="majorEastAsia" w:cstheme="majorBidi"/>
      <w:color w:val="272727" w:themeColor="text1" w:themeTint="D8"/>
      <w:sz w:val="24"/>
      <w:lang w:val="en-US"/>
    </w:rPr>
  </w:style>
  <w:style w:type="paragraph" w:styleId="Titel">
    <w:name w:val="Title"/>
    <w:basedOn w:val="Standard"/>
    <w:next w:val="Standard"/>
    <w:link w:val="TitelZchn"/>
    <w:uiPriority w:val="10"/>
    <w:qFormat/>
    <w:rsid w:val="0016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4110"/>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1641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4110"/>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16411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4110"/>
    <w:rPr>
      <w:rFonts w:ascii="Times New Roman" w:hAnsi="Times New Roman"/>
      <w:i/>
      <w:iCs/>
      <w:color w:val="404040" w:themeColor="text1" w:themeTint="BF"/>
      <w:sz w:val="24"/>
      <w:lang w:val="en-US"/>
    </w:rPr>
  </w:style>
  <w:style w:type="paragraph" w:styleId="Listenabsatz">
    <w:name w:val="List Paragraph"/>
    <w:basedOn w:val="Standard"/>
    <w:uiPriority w:val="34"/>
    <w:qFormat/>
    <w:rsid w:val="00164110"/>
    <w:pPr>
      <w:ind w:left="720"/>
      <w:contextualSpacing/>
    </w:pPr>
  </w:style>
  <w:style w:type="character" w:styleId="IntensiveHervorhebung">
    <w:name w:val="Intense Emphasis"/>
    <w:basedOn w:val="Absatz-Standardschriftart"/>
    <w:uiPriority w:val="21"/>
    <w:qFormat/>
    <w:rsid w:val="00164110"/>
    <w:rPr>
      <w:i/>
      <w:iCs/>
      <w:color w:val="0F4761" w:themeColor="accent1" w:themeShade="BF"/>
    </w:rPr>
  </w:style>
  <w:style w:type="paragraph" w:styleId="IntensivesZitat">
    <w:name w:val="Intense Quote"/>
    <w:basedOn w:val="Standard"/>
    <w:next w:val="Standard"/>
    <w:link w:val="IntensivesZitatZchn"/>
    <w:uiPriority w:val="30"/>
    <w:qFormat/>
    <w:rsid w:val="001641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4110"/>
    <w:rPr>
      <w:rFonts w:ascii="Times New Roman" w:hAnsi="Times New Roman"/>
      <w:i/>
      <w:iCs/>
      <w:color w:val="0F4761" w:themeColor="accent1" w:themeShade="BF"/>
      <w:sz w:val="24"/>
      <w:lang w:val="en-US"/>
    </w:rPr>
  </w:style>
  <w:style w:type="character" w:styleId="IntensiverVerweis">
    <w:name w:val="Intense Reference"/>
    <w:basedOn w:val="Absatz-Standardschriftart"/>
    <w:uiPriority w:val="32"/>
    <w:qFormat/>
    <w:rsid w:val="00164110"/>
    <w:rPr>
      <w:b/>
      <w:bCs/>
      <w:smallCaps/>
      <w:color w:val="0F4761" w:themeColor="accent1" w:themeShade="BF"/>
      <w:spacing w:val="5"/>
    </w:rPr>
  </w:style>
  <w:style w:type="character" w:styleId="Hyperlink">
    <w:name w:val="Hyperlink"/>
    <w:basedOn w:val="Absatz-Standardschriftart"/>
    <w:uiPriority w:val="99"/>
    <w:unhideWhenUsed/>
    <w:rsid w:val="00164110"/>
    <w:rPr>
      <w:color w:val="467886" w:themeColor="hyperlink"/>
      <w:u w:val="single"/>
    </w:rPr>
  </w:style>
  <w:style w:type="character" w:customStyle="1" w:styleId="NichtaufgelsteErwhnung1">
    <w:name w:val="Nicht aufgelöste Erwähnung1"/>
    <w:basedOn w:val="Absatz-Standardschriftart"/>
    <w:uiPriority w:val="99"/>
    <w:semiHidden/>
    <w:unhideWhenUsed/>
    <w:rsid w:val="00164110"/>
    <w:rPr>
      <w:color w:val="605E5C"/>
      <w:shd w:val="clear" w:color="auto" w:fill="E1DFDD"/>
    </w:rPr>
  </w:style>
  <w:style w:type="character" w:styleId="BesuchterLink">
    <w:name w:val="FollowedHyperlink"/>
    <w:basedOn w:val="Absatz-Standardschriftart"/>
    <w:uiPriority w:val="99"/>
    <w:semiHidden/>
    <w:unhideWhenUsed/>
    <w:rsid w:val="00EE183A"/>
    <w:rPr>
      <w:color w:val="96607D" w:themeColor="followedHyperlink"/>
      <w:u w:val="single"/>
    </w:rPr>
  </w:style>
  <w:style w:type="paragraph" w:customStyle="1" w:styleId="Formatvorlage8">
    <w:name w:val="Formatvorlage8"/>
    <w:basedOn w:val="Standard"/>
    <w:rsid w:val="00C87CBA"/>
    <w:pPr>
      <w:overflowPunct w:val="0"/>
      <w:autoSpaceDE w:val="0"/>
      <w:autoSpaceDN w:val="0"/>
      <w:adjustRightInd w:val="0"/>
      <w:spacing w:line="240" w:lineRule="auto"/>
      <w:textAlignment w:val="baseline"/>
    </w:pPr>
    <w:rPr>
      <w:rFonts w:eastAsia="Times New Roman" w:cs="Times New Roman"/>
      <w:b/>
      <w:kern w:val="0"/>
      <w:szCs w:val="20"/>
      <w:lang w:val="de-DE" w:eastAsia="de-DE"/>
      <w14:ligatures w14:val="none"/>
    </w:rPr>
  </w:style>
  <w:style w:type="paragraph" w:styleId="Textkrper">
    <w:name w:val="Body Text"/>
    <w:basedOn w:val="Standard"/>
    <w:link w:val="TextkrperZchn"/>
    <w:uiPriority w:val="99"/>
    <w:rsid w:val="001200C8"/>
    <w:pPr>
      <w:overflowPunct w:val="0"/>
      <w:autoSpaceDE w:val="0"/>
      <w:autoSpaceDN w:val="0"/>
      <w:adjustRightInd w:val="0"/>
      <w:spacing w:line="240" w:lineRule="auto"/>
      <w:textAlignment w:val="baseline"/>
    </w:pPr>
    <w:rPr>
      <w:rFonts w:eastAsia="Times New Roman" w:cs="Times New Roman"/>
      <w:b/>
      <w:bCs/>
      <w:kern w:val="0"/>
      <w:szCs w:val="20"/>
      <w:lang w:val="de-DE" w:eastAsia="de-DE"/>
      <w14:ligatures w14:val="none"/>
    </w:rPr>
  </w:style>
  <w:style w:type="character" w:customStyle="1" w:styleId="TextkrperZchn">
    <w:name w:val="Textkörper Zchn"/>
    <w:basedOn w:val="Absatz-Standardschriftart"/>
    <w:link w:val="Textkrper"/>
    <w:uiPriority w:val="99"/>
    <w:rsid w:val="001200C8"/>
    <w:rPr>
      <w:rFonts w:ascii="Times New Roman" w:eastAsia="Times New Roman" w:hAnsi="Times New Roman" w:cs="Times New Roman"/>
      <w:b/>
      <w:bCs/>
      <w:kern w:val="0"/>
      <w:sz w:val="24"/>
      <w:szCs w:val="20"/>
      <w:lang w:eastAsia="de-DE"/>
      <w14:ligatures w14:val="none"/>
    </w:rPr>
  </w:style>
  <w:style w:type="paragraph" w:styleId="Funotentext">
    <w:name w:val="footnote text"/>
    <w:basedOn w:val="Standard"/>
    <w:link w:val="FunotentextZchn"/>
    <w:uiPriority w:val="99"/>
    <w:unhideWhenUsed/>
    <w:qFormat/>
    <w:rsid w:val="001200C8"/>
    <w:pPr>
      <w:spacing w:line="240" w:lineRule="auto"/>
    </w:pPr>
    <w:rPr>
      <w:rFonts w:eastAsia="Calibri" w:cs="Times New Roman"/>
      <w:kern w:val="0"/>
      <w:sz w:val="20"/>
      <w:szCs w:val="20"/>
      <w:lang w:val="de-DE"/>
      <w14:ligatures w14:val="none"/>
    </w:rPr>
  </w:style>
  <w:style w:type="character" w:customStyle="1" w:styleId="FunotentextZchn">
    <w:name w:val="Fußnotentext Zchn"/>
    <w:basedOn w:val="Absatz-Standardschriftart"/>
    <w:link w:val="Funotentext"/>
    <w:uiPriority w:val="99"/>
    <w:rsid w:val="001200C8"/>
    <w:rPr>
      <w:rFonts w:ascii="Times New Roman" w:eastAsia="Calibri" w:hAnsi="Times New Roman" w:cs="Times New Roman"/>
      <w:kern w:val="0"/>
      <w:sz w:val="20"/>
      <w:szCs w:val="20"/>
      <w14:ligatures w14:val="none"/>
    </w:rPr>
  </w:style>
  <w:style w:type="character" w:customStyle="1" w:styleId="a-size-large2">
    <w:name w:val="a-size-large2"/>
    <w:rsid w:val="00D2439E"/>
    <w:rPr>
      <w:rFonts w:ascii="Arial" w:hAnsi="Arial" w:cs="Arial" w:hint="default"/>
    </w:rPr>
  </w:style>
  <w:style w:type="character" w:customStyle="1" w:styleId="hitfullsubtitle1">
    <w:name w:val="hit_full_subtitle1"/>
    <w:rsid w:val="00420D1E"/>
    <w:rPr>
      <w:b w:val="0"/>
      <w:bCs w:val="0"/>
      <w:vanish w:val="0"/>
      <w:webHidden w:val="0"/>
      <w:color w:val="000000"/>
      <w:sz w:val="20"/>
      <w:szCs w:val="20"/>
      <w:specVanish w:val="0"/>
    </w:rPr>
  </w:style>
  <w:style w:type="character" w:customStyle="1" w:styleId="chapterdoi">
    <w:name w:val="chapterdoi"/>
    <w:rsid w:val="00420D1E"/>
  </w:style>
  <w:style w:type="paragraph" w:customStyle="1" w:styleId="KeinLeerraum1">
    <w:name w:val="Kein Leerraum1"/>
    <w:uiPriority w:val="1"/>
    <w:qFormat/>
    <w:rsid w:val="00420D1E"/>
    <w:pPr>
      <w:spacing w:line="240" w:lineRule="auto"/>
    </w:pPr>
    <w:rPr>
      <w:rFonts w:ascii="Calibri" w:eastAsia="Calibri" w:hAnsi="Calibri" w:cs="Times New Roman"/>
      <w:kern w:val="0"/>
      <w14:ligatures w14:val="none"/>
    </w:rPr>
  </w:style>
  <w:style w:type="character" w:styleId="Funotenzeichen">
    <w:name w:val="footnote reference"/>
    <w:basedOn w:val="Absatz-Standardschriftart"/>
    <w:uiPriority w:val="99"/>
    <w:semiHidden/>
    <w:unhideWhenUsed/>
    <w:rsid w:val="006B2B64"/>
    <w:rPr>
      <w:vertAlign w:val="superscript"/>
    </w:rPr>
  </w:style>
  <w:style w:type="character" w:styleId="Kommentarzeichen">
    <w:name w:val="annotation reference"/>
    <w:basedOn w:val="Absatz-Standardschriftart"/>
    <w:uiPriority w:val="99"/>
    <w:semiHidden/>
    <w:unhideWhenUsed/>
    <w:rsid w:val="003D59E0"/>
    <w:rPr>
      <w:sz w:val="16"/>
      <w:szCs w:val="16"/>
    </w:rPr>
  </w:style>
  <w:style w:type="paragraph" w:styleId="Kommentartext">
    <w:name w:val="annotation text"/>
    <w:basedOn w:val="Standard"/>
    <w:link w:val="KommentartextZchn"/>
    <w:uiPriority w:val="99"/>
    <w:unhideWhenUsed/>
    <w:rsid w:val="003D59E0"/>
    <w:pPr>
      <w:spacing w:line="240" w:lineRule="auto"/>
    </w:pPr>
    <w:rPr>
      <w:sz w:val="20"/>
      <w:szCs w:val="20"/>
    </w:rPr>
  </w:style>
  <w:style w:type="character" w:customStyle="1" w:styleId="KommentartextZchn">
    <w:name w:val="Kommentartext Zchn"/>
    <w:basedOn w:val="Absatz-Standardschriftart"/>
    <w:link w:val="Kommentartext"/>
    <w:uiPriority w:val="99"/>
    <w:rsid w:val="003D59E0"/>
    <w:rPr>
      <w:rFonts w:ascii="Times New Roman" w:hAnsi="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3D59E0"/>
    <w:rPr>
      <w:b/>
      <w:bCs/>
    </w:rPr>
  </w:style>
  <w:style w:type="character" w:customStyle="1" w:styleId="KommentarthemaZchn">
    <w:name w:val="Kommentarthema Zchn"/>
    <w:basedOn w:val="KommentartextZchn"/>
    <w:link w:val="Kommentarthema"/>
    <w:uiPriority w:val="99"/>
    <w:semiHidden/>
    <w:rsid w:val="003D59E0"/>
    <w:rPr>
      <w:rFonts w:ascii="Times New Roman" w:hAnsi="Times New Roman"/>
      <w:b/>
      <w:bCs/>
      <w:sz w:val="20"/>
      <w:szCs w:val="20"/>
      <w:lang w:val="en-US"/>
    </w:rPr>
  </w:style>
  <w:style w:type="paragraph" w:styleId="berarbeitung">
    <w:name w:val="Revision"/>
    <w:hidden/>
    <w:uiPriority w:val="99"/>
    <w:semiHidden/>
    <w:rsid w:val="003D59E0"/>
    <w:pPr>
      <w:spacing w:line="240" w:lineRule="auto"/>
    </w:pPr>
    <w:rPr>
      <w:rFonts w:ascii="Times New Roman" w:hAnsi="Times New Roman"/>
      <w:sz w:val="24"/>
      <w:lang w:val="en-US"/>
    </w:rPr>
  </w:style>
  <w:style w:type="paragraph" w:styleId="Sprechblasentext">
    <w:name w:val="Balloon Text"/>
    <w:basedOn w:val="Standard"/>
    <w:link w:val="SprechblasentextZchn"/>
    <w:uiPriority w:val="99"/>
    <w:semiHidden/>
    <w:unhideWhenUsed/>
    <w:rsid w:val="00B5543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55431"/>
    <w:rPr>
      <w:rFonts w:ascii="Segoe UI" w:hAnsi="Segoe UI" w:cs="Segoe UI"/>
      <w:sz w:val="18"/>
      <w:szCs w:val="18"/>
      <w:lang w:val="en-US"/>
    </w:rPr>
  </w:style>
  <w:style w:type="character" w:styleId="NichtaufgelsteErwhnung">
    <w:name w:val="Unresolved Mention"/>
    <w:basedOn w:val="Absatz-Standardschriftart"/>
    <w:uiPriority w:val="99"/>
    <w:semiHidden/>
    <w:unhideWhenUsed/>
    <w:rsid w:val="0088224B"/>
    <w:rPr>
      <w:color w:val="605E5C"/>
      <w:shd w:val="clear" w:color="auto" w:fill="E1DFDD"/>
    </w:rPr>
  </w:style>
  <w:style w:type="paragraph" w:styleId="Kopfzeile">
    <w:name w:val="header"/>
    <w:basedOn w:val="Standard"/>
    <w:link w:val="KopfzeileZchn"/>
    <w:uiPriority w:val="99"/>
    <w:unhideWhenUsed/>
    <w:rsid w:val="00A6465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4652"/>
    <w:rPr>
      <w:rFonts w:ascii="Times New Roman" w:hAnsi="Times New Roman"/>
      <w:sz w:val="24"/>
      <w:lang w:val="en-US"/>
    </w:rPr>
  </w:style>
  <w:style w:type="paragraph" w:styleId="Fuzeile">
    <w:name w:val="footer"/>
    <w:basedOn w:val="Standard"/>
    <w:link w:val="FuzeileZchn"/>
    <w:uiPriority w:val="99"/>
    <w:unhideWhenUsed/>
    <w:rsid w:val="00A6465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4652"/>
    <w:rPr>
      <w:rFonts w:ascii="Times New Roman" w:hAnsi="Times New Roman"/>
      <w:sz w:val="24"/>
      <w:lang w:val="en-US"/>
    </w:rPr>
  </w:style>
  <w:style w:type="paragraph" w:styleId="Inhaltsverzeichnisberschrift">
    <w:name w:val="TOC Heading"/>
    <w:basedOn w:val="berschrift1"/>
    <w:next w:val="Standard"/>
    <w:uiPriority w:val="39"/>
    <w:unhideWhenUsed/>
    <w:qFormat/>
    <w:rsid w:val="00805E54"/>
    <w:pPr>
      <w:spacing w:before="240" w:after="0" w:line="259" w:lineRule="auto"/>
      <w:outlineLvl w:val="9"/>
    </w:pPr>
    <w:rPr>
      <w:kern w:val="0"/>
      <w:sz w:val="32"/>
      <w:szCs w:val="32"/>
      <w:lang w:val="de-DE" w:eastAsia="de-DE"/>
      <w14:ligatures w14:val="none"/>
    </w:rPr>
  </w:style>
  <w:style w:type="paragraph" w:styleId="Verzeichnis1">
    <w:name w:val="toc 1"/>
    <w:basedOn w:val="Standard"/>
    <w:next w:val="Standard"/>
    <w:autoRedefine/>
    <w:uiPriority w:val="39"/>
    <w:unhideWhenUsed/>
    <w:rsid w:val="00805E54"/>
    <w:pPr>
      <w:spacing w:after="100"/>
    </w:pPr>
  </w:style>
  <w:style w:type="paragraph" w:styleId="Verzeichnis2">
    <w:name w:val="toc 2"/>
    <w:basedOn w:val="Standard"/>
    <w:next w:val="Standard"/>
    <w:autoRedefine/>
    <w:uiPriority w:val="39"/>
    <w:unhideWhenUsed/>
    <w:rsid w:val="00805E54"/>
    <w:pPr>
      <w:spacing w:after="100"/>
      <w:ind w:left="240"/>
    </w:pPr>
  </w:style>
  <w:style w:type="character" w:customStyle="1" w:styleId="Term">
    <w:name w:val="Term"/>
    <w:uiPriority w:val="1"/>
    <w:qFormat/>
    <w:rsid w:val="008D646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566">
      <w:bodyDiv w:val="1"/>
      <w:marLeft w:val="0"/>
      <w:marRight w:val="0"/>
      <w:marTop w:val="0"/>
      <w:marBottom w:val="0"/>
      <w:divBdr>
        <w:top w:val="none" w:sz="0" w:space="0" w:color="auto"/>
        <w:left w:val="none" w:sz="0" w:space="0" w:color="auto"/>
        <w:bottom w:val="none" w:sz="0" w:space="0" w:color="auto"/>
        <w:right w:val="none" w:sz="0" w:space="0" w:color="auto"/>
      </w:divBdr>
    </w:div>
    <w:div w:id="157892354">
      <w:bodyDiv w:val="1"/>
      <w:marLeft w:val="0"/>
      <w:marRight w:val="0"/>
      <w:marTop w:val="0"/>
      <w:marBottom w:val="0"/>
      <w:divBdr>
        <w:top w:val="none" w:sz="0" w:space="0" w:color="auto"/>
        <w:left w:val="none" w:sz="0" w:space="0" w:color="auto"/>
        <w:bottom w:val="none" w:sz="0" w:space="0" w:color="auto"/>
        <w:right w:val="none" w:sz="0" w:space="0" w:color="auto"/>
      </w:divBdr>
    </w:div>
    <w:div w:id="316568966">
      <w:bodyDiv w:val="1"/>
      <w:marLeft w:val="0"/>
      <w:marRight w:val="0"/>
      <w:marTop w:val="0"/>
      <w:marBottom w:val="0"/>
      <w:divBdr>
        <w:top w:val="none" w:sz="0" w:space="0" w:color="auto"/>
        <w:left w:val="none" w:sz="0" w:space="0" w:color="auto"/>
        <w:bottom w:val="none" w:sz="0" w:space="0" w:color="auto"/>
        <w:right w:val="none" w:sz="0" w:space="0" w:color="auto"/>
      </w:divBdr>
    </w:div>
    <w:div w:id="347373393">
      <w:bodyDiv w:val="1"/>
      <w:marLeft w:val="0"/>
      <w:marRight w:val="0"/>
      <w:marTop w:val="0"/>
      <w:marBottom w:val="0"/>
      <w:divBdr>
        <w:top w:val="none" w:sz="0" w:space="0" w:color="auto"/>
        <w:left w:val="none" w:sz="0" w:space="0" w:color="auto"/>
        <w:bottom w:val="none" w:sz="0" w:space="0" w:color="auto"/>
        <w:right w:val="none" w:sz="0" w:space="0" w:color="auto"/>
      </w:divBdr>
    </w:div>
    <w:div w:id="519972631">
      <w:bodyDiv w:val="1"/>
      <w:marLeft w:val="0"/>
      <w:marRight w:val="0"/>
      <w:marTop w:val="0"/>
      <w:marBottom w:val="0"/>
      <w:divBdr>
        <w:top w:val="none" w:sz="0" w:space="0" w:color="auto"/>
        <w:left w:val="none" w:sz="0" w:space="0" w:color="auto"/>
        <w:bottom w:val="none" w:sz="0" w:space="0" w:color="auto"/>
        <w:right w:val="none" w:sz="0" w:space="0" w:color="auto"/>
      </w:divBdr>
    </w:div>
    <w:div w:id="537671180">
      <w:bodyDiv w:val="1"/>
      <w:marLeft w:val="0"/>
      <w:marRight w:val="0"/>
      <w:marTop w:val="0"/>
      <w:marBottom w:val="0"/>
      <w:divBdr>
        <w:top w:val="none" w:sz="0" w:space="0" w:color="auto"/>
        <w:left w:val="none" w:sz="0" w:space="0" w:color="auto"/>
        <w:bottom w:val="none" w:sz="0" w:space="0" w:color="auto"/>
        <w:right w:val="none" w:sz="0" w:space="0" w:color="auto"/>
      </w:divBdr>
    </w:div>
    <w:div w:id="596132458">
      <w:bodyDiv w:val="1"/>
      <w:marLeft w:val="0"/>
      <w:marRight w:val="0"/>
      <w:marTop w:val="0"/>
      <w:marBottom w:val="0"/>
      <w:divBdr>
        <w:top w:val="none" w:sz="0" w:space="0" w:color="auto"/>
        <w:left w:val="none" w:sz="0" w:space="0" w:color="auto"/>
        <w:bottom w:val="none" w:sz="0" w:space="0" w:color="auto"/>
        <w:right w:val="none" w:sz="0" w:space="0" w:color="auto"/>
      </w:divBdr>
      <w:divsChild>
        <w:div w:id="590241866">
          <w:marLeft w:val="4275"/>
          <w:marRight w:val="0"/>
          <w:marTop w:val="0"/>
          <w:marBottom w:val="0"/>
          <w:divBdr>
            <w:top w:val="none" w:sz="0" w:space="0" w:color="auto"/>
            <w:left w:val="none" w:sz="0" w:space="0" w:color="auto"/>
            <w:bottom w:val="none" w:sz="0" w:space="0" w:color="auto"/>
            <w:right w:val="none" w:sz="0" w:space="0" w:color="auto"/>
          </w:divBdr>
          <w:divsChild>
            <w:div w:id="469709999">
              <w:marLeft w:val="-225"/>
              <w:marRight w:val="-225"/>
              <w:marTop w:val="0"/>
              <w:marBottom w:val="0"/>
              <w:divBdr>
                <w:top w:val="none" w:sz="0" w:space="0" w:color="auto"/>
                <w:left w:val="none" w:sz="0" w:space="0" w:color="auto"/>
                <w:bottom w:val="none" w:sz="0" w:space="0" w:color="auto"/>
                <w:right w:val="none" w:sz="0" w:space="0" w:color="auto"/>
              </w:divBdr>
              <w:divsChild>
                <w:div w:id="747266342">
                  <w:marLeft w:val="0"/>
                  <w:marRight w:val="0"/>
                  <w:marTop w:val="0"/>
                  <w:marBottom w:val="0"/>
                  <w:divBdr>
                    <w:top w:val="none" w:sz="0" w:space="0" w:color="auto"/>
                    <w:left w:val="none" w:sz="0" w:space="0" w:color="auto"/>
                    <w:bottom w:val="none" w:sz="0" w:space="0" w:color="auto"/>
                    <w:right w:val="none" w:sz="0" w:space="0" w:color="auto"/>
                  </w:divBdr>
                  <w:divsChild>
                    <w:div w:id="1664623569">
                      <w:marLeft w:val="0"/>
                      <w:marRight w:val="0"/>
                      <w:marTop w:val="0"/>
                      <w:marBottom w:val="0"/>
                      <w:divBdr>
                        <w:top w:val="none" w:sz="0" w:space="0" w:color="auto"/>
                        <w:left w:val="none" w:sz="0" w:space="0" w:color="auto"/>
                        <w:bottom w:val="none" w:sz="0" w:space="0" w:color="auto"/>
                        <w:right w:val="none" w:sz="0" w:space="0" w:color="auto"/>
                      </w:divBdr>
                      <w:divsChild>
                        <w:div w:id="83646649">
                          <w:marLeft w:val="0"/>
                          <w:marRight w:val="0"/>
                          <w:marTop w:val="0"/>
                          <w:marBottom w:val="0"/>
                          <w:divBdr>
                            <w:top w:val="none" w:sz="0" w:space="0" w:color="auto"/>
                            <w:left w:val="none" w:sz="0" w:space="0" w:color="auto"/>
                            <w:bottom w:val="none" w:sz="0" w:space="0" w:color="auto"/>
                            <w:right w:val="none" w:sz="0" w:space="0" w:color="auto"/>
                          </w:divBdr>
                          <w:divsChild>
                            <w:div w:id="1620456825">
                              <w:marLeft w:val="0"/>
                              <w:marRight w:val="0"/>
                              <w:marTop w:val="0"/>
                              <w:marBottom w:val="0"/>
                              <w:divBdr>
                                <w:top w:val="none" w:sz="0" w:space="0" w:color="auto"/>
                                <w:left w:val="none" w:sz="0" w:space="0" w:color="auto"/>
                                <w:bottom w:val="none" w:sz="0" w:space="0" w:color="auto"/>
                                <w:right w:val="none" w:sz="0" w:space="0" w:color="auto"/>
                              </w:divBdr>
                            </w:div>
                          </w:divsChild>
                        </w:div>
                        <w:div w:id="112095234">
                          <w:marLeft w:val="-5334"/>
                          <w:marRight w:val="0"/>
                          <w:marTop w:val="0"/>
                          <w:marBottom w:val="0"/>
                          <w:divBdr>
                            <w:top w:val="none" w:sz="0" w:space="0" w:color="auto"/>
                            <w:left w:val="none" w:sz="0" w:space="0" w:color="auto"/>
                            <w:bottom w:val="none" w:sz="0" w:space="0" w:color="auto"/>
                            <w:right w:val="none" w:sz="0" w:space="0" w:color="auto"/>
                          </w:divBdr>
                          <w:divsChild>
                            <w:div w:id="1172986693">
                              <w:marLeft w:val="0"/>
                              <w:marRight w:val="0"/>
                              <w:marTop w:val="0"/>
                              <w:marBottom w:val="0"/>
                              <w:divBdr>
                                <w:top w:val="none" w:sz="0" w:space="0" w:color="auto"/>
                                <w:left w:val="none" w:sz="0" w:space="0" w:color="auto"/>
                                <w:bottom w:val="none" w:sz="0" w:space="0" w:color="auto"/>
                                <w:right w:val="none" w:sz="0" w:space="0" w:color="auto"/>
                              </w:divBdr>
                            </w:div>
                          </w:divsChild>
                        </w:div>
                        <w:div w:id="374045569">
                          <w:marLeft w:val="0"/>
                          <w:marRight w:val="0"/>
                          <w:marTop w:val="0"/>
                          <w:marBottom w:val="0"/>
                          <w:divBdr>
                            <w:top w:val="none" w:sz="0" w:space="0" w:color="auto"/>
                            <w:left w:val="none" w:sz="0" w:space="0" w:color="auto"/>
                            <w:bottom w:val="none" w:sz="0" w:space="0" w:color="auto"/>
                            <w:right w:val="none" w:sz="0" w:space="0" w:color="auto"/>
                          </w:divBdr>
                        </w:div>
                        <w:div w:id="1618290690">
                          <w:marLeft w:val="-5334"/>
                          <w:marRight w:val="0"/>
                          <w:marTop w:val="0"/>
                          <w:marBottom w:val="0"/>
                          <w:divBdr>
                            <w:top w:val="none" w:sz="0" w:space="0" w:color="auto"/>
                            <w:left w:val="none" w:sz="0" w:space="0" w:color="auto"/>
                            <w:bottom w:val="none" w:sz="0" w:space="0" w:color="auto"/>
                            <w:right w:val="none" w:sz="0" w:space="0" w:color="auto"/>
                          </w:divBdr>
                          <w:divsChild>
                            <w:div w:id="1714962205">
                              <w:marLeft w:val="0"/>
                              <w:marRight w:val="0"/>
                              <w:marTop w:val="0"/>
                              <w:marBottom w:val="0"/>
                              <w:divBdr>
                                <w:top w:val="none" w:sz="0" w:space="0" w:color="auto"/>
                                <w:left w:val="none" w:sz="0" w:space="0" w:color="auto"/>
                                <w:bottom w:val="none" w:sz="0" w:space="0" w:color="auto"/>
                                <w:right w:val="none" w:sz="0" w:space="0" w:color="auto"/>
                              </w:divBdr>
                            </w:div>
                          </w:divsChild>
                        </w:div>
                        <w:div w:id="2041080409">
                          <w:marLeft w:val="0"/>
                          <w:marRight w:val="0"/>
                          <w:marTop w:val="180"/>
                          <w:marBottom w:val="0"/>
                          <w:divBdr>
                            <w:top w:val="none" w:sz="0" w:space="0" w:color="auto"/>
                            <w:left w:val="none" w:sz="0" w:space="0" w:color="auto"/>
                            <w:bottom w:val="none" w:sz="0" w:space="0" w:color="auto"/>
                            <w:right w:val="none" w:sz="0" w:space="0" w:color="auto"/>
                          </w:divBdr>
                        </w:div>
                        <w:div w:id="2038191420">
                          <w:marLeft w:val="0"/>
                          <w:marRight w:val="0"/>
                          <w:marTop w:val="180"/>
                          <w:marBottom w:val="0"/>
                          <w:divBdr>
                            <w:top w:val="none" w:sz="0" w:space="0" w:color="auto"/>
                            <w:left w:val="none" w:sz="0" w:space="0" w:color="auto"/>
                            <w:bottom w:val="none" w:sz="0" w:space="0" w:color="auto"/>
                            <w:right w:val="none" w:sz="0" w:space="0" w:color="auto"/>
                          </w:divBdr>
                        </w:div>
                        <w:div w:id="1846286837">
                          <w:marLeft w:val="0"/>
                          <w:marRight w:val="0"/>
                          <w:marTop w:val="180"/>
                          <w:marBottom w:val="0"/>
                          <w:divBdr>
                            <w:top w:val="none" w:sz="0" w:space="0" w:color="auto"/>
                            <w:left w:val="none" w:sz="0" w:space="0" w:color="auto"/>
                            <w:bottom w:val="none" w:sz="0" w:space="0" w:color="auto"/>
                            <w:right w:val="none" w:sz="0" w:space="0" w:color="auto"/>
                          </w:divBdr>
                        </w:div>
                        <w:div w:id="1760442491">
                          <w:marLeft w:val="-5334"/>
                          <w:marRight w:val="0"/>
                          <w:marTop w:val="0"/>
                          <w:marBottom w:val="0"/>
                          <w:divBdr>
                            <w:top w:val="none" w:sz="0" w:space="0" w:color="auto"/>
                            <w:left w:val="none" w:sz="0" w:space="0" w:color="auto"/>
                            <w:bottom w:val="none" w:sz="0" w:space="0" w:color="auto"/>
                            <w:right w:val="none" w:sz="0" w:space="0" w:color="auto"/>
                          </w:divBdr>
                          <w:divsChild>
                            <w:div w:id="1806579602">
                              <w:marLeft w:val="0"/>
                              <w:marRight w:val="0"/>
                              <w:marTop w:val="0"/>
                              <w:marBottom w:val="0"/>
                              <w:divBdr>
                                <w:top w:val="none" w:sz="0" w:space="0" w:color="auto"/>
                                <w:left w:val="none" w:sz="0" w:space="0" w:color="auto"/>
                                <w:bottom w:val="none" w:sz="0" w:space="0" w:color="auto"/>
                                <w:right w:val="none" w:sz="0" w:space="0" w:color="auto"/>
                              </w:divBdr>
                            </w:div>
                          </w:divsChild>
                        </w:div>
                        <w:div w:id="1905218177">
                          <w:marLeft w:val="0"/>
                          <w:marRight w:val="0"/>
                          <w:marTop w:val="180"/>
                          <w:marBottom w:val="0"/>
                          <w:divBdr>
                            <w:top w:val="none" w:sz="0" w:space="0" w:color="auto"/>
                            <w:left w:val="none" w:sz="0" w:space="0" w:color="auto"/>
                            <w:bottom w:val="none" w:sz="0" w:space="0" w:color="auto"/>
                            <w:right w:val="none" w:sz="0" w:space="0" w:color="auto"/>
                          </w:divBdr>
                        </w:div>
                        <w:div w:id="922179036">
                          <w:marLeft w:val="-5334"/>
                          <w:marRight w:val="0"/>
                          <w:marTop w:val="0"/>
                          <w:marBottom w:val="0"/>
                          <w:divBdr>
                            <w:top w:val="none" w:sz="0" w:space="0" w:color="auto"/>
                            <w:left w:val="none" w:sz="0" w:space="0" w:color="auto"/>
                            <w:bottom w:val="none" w:sz="0" w:space="0" w:color="auto"/>
                            <w:right w:val="none" w:sz="0" w:space="0" w:color="auto"/>
                          </w:divBdr>
                          <w:divsChild>
                            <w:div w:id="74740388">
                              <w:marLeft w:val="0"/>
                              <w:marRight w:val="0"/>
                              <w:marTop w:val="0"/>
                              <w:marBottom w:val="0"/>
                              <w:divBdr>
                                <w:top w:val="none" w:sz="0" w:space="0" w:color="auto"/>
                                <w:left w:val="none" w:sz="0" w:space="0" w:color="auto"/>
                                <w:bottom w:val="none" w:sz="0" w:space="0" w:color="auto"/>
                                <w:right w:val="none" w:sz="0" w:space="0" w:color="auto"/>
                              </w:divBdr>
                            </w:div>
                          </w:divsChild>
                        </w:div>
                        <w:div w:id="1804038803">
                          <w:marLeft w:val="0"/>
                          <w:marRight w:val="0"/>
                          <w:marTop w:val="180"/>
                          <w:marBottom w:val="0"/>
                          <w:divBdr>
                            <w:top w:val="none" w:sz="0" w:space="0" w:color="auto"/>
                            <w:left w:val="none" w:sz="0" w:space="0" w:color="auto"/>
                            <w:bottom w:val="none" w:sz="0" w:space="0" w:color="auto"/>
                            <w:right w:val="none" w:sz="0" w:space="0" w:color="auto"/>
                          </w:divBdr>
                        </w:div>
                        <w:div w:id="765199671">
                          <w:marLeft w:val="-5334"/>
                          <w:marRight w:val="0"/>
                          <w:marTop w:val="0"/>
                          <w:marBottom w:val="0"/>
                          <w:divBdr>
                            <w:top w:val="none" w:sz="0" w:space="0" w:color="auto"/>
                            <w:left w:val="none" w:sz="0" w:space="0" w:color="auto"/>
                            <w:bottom w:val="none" w:sz="0" w:space="0" w:color="auto"/>
                            <w:right w:val="none" w:sz="0" w:space="0" w:color="auto"/>
                          </w:divBdr>
                          <w:divsChild>
                            <w:div w:id="1496190651">
                              <w:marLeft w:val="0"/>
                              <w:marRight w:val="0"/>
                              <w:marTop w:val="0"/>
                              <w:marBottom w:val="0"/>
                              <w:divBdr>
                                <w:top w:val="none" w:sz="0" w:space="0" w:color="auto"/>
                                <w:left w:val="none" w:sz="0" w:space="0" w:color="auto"/>
                                <w:bottom w:val="none" w:sz="0" w:space="0" w:color="auto"/>
                                <w:right w:val="none" w:sz="0" w:space="0" w:color="auto"/>
                              </w:divBdr>
                            </w:div>
                          </w:divsChild>
                        </w:div>
                        <w:div w:id="1033113716">
                          <w:marLeft w:val="-5334"/>
                          <w:marRight w:val="0"/>
                          <w:marTop w:val="0"/>
                          <w:marBottom w:val="0"/>
                          <w:divBdr>
                            <w:top w:val="none" w:sz="0" w:space="0" w:color="auto"/>
                            <w:left w:val="none" w:sz="0" w:space="0" w:color="auto"/>
                            <w:bottom w:val="none" w:sz="0" w:space="0" w:color="auto"/>
                            <w:right w:val="none" w:sz="0" w:space="0" w:color="auto"/>
                          </w:divBdr>
                          <w:divsChild>
                            <w:div w:id="2060392641">
                              <w:marLeft w:val="0"/>
                              <w:marRight w:val="0"/>
                              <w:marTop w:val="0"/>
                              <w:marBottom w:val="0"/>
                              <w:divBdr>
                                <w:top w:val="none" w:sz="0" w:space="0" w:color="auto"/>
                                <w:left w:val="none" w:sz="0" w:space="0" w:color="auto"/>
                                <w:bottom w:val="none" w:sz="0" w:space="0" w:color="auto"/>
                                <w:right w:val="none" w:sz="0" w:space="0" w:color="auto"/>
                              </w:divBdr>
                            </w:div>
                          </w:divsChild>
                        </w:div>
                        <w:div w:id="1126780638">
                          <w:marLeft w:val="0"/>
                          <w:marRight w:val="0"/>
                          <w:marTop w:val="180"/>
                          <w:marBottom w:val="0"/>
                          <w:divBdr>
                            <w:top w:val="none" w:sz="0" w:space="0" w:color="auto"/>
                            <w:left w:val="none" w:sz="0" w:space="0" w:color="auto"/>
                            <w:bottom w:val="none" w:sz="0" w:space="0" w:color="auto"/>
                            <w:right w:val="none" w:sz="0" w:space="0" w:color="auto"/>
                          </w:divBdr>
                        </w:div>
                        <w:div w:id="870604523">
                          <w:marLeft w:val="0"/>
                          <w:marRight w:val="0"/>
                          <w:marTop w:val="180"/>
                          <w:marBottom w:val="0"/>
                          <w:divBdr>
                            <w:top w:val="none" w:sz="0" w:space="0" w:color="auto"/>
                            <w:left w:val="none" w:sz="0" w:space="0" w:color="auto"/>
                            <w:bottom w:val="none" w:sz="0" w:space="0" w:color="auto"/>
                            <w:right w:val="none" w:sz="0" w:space="0" w:color="auto"/>
                          </w:divBdr>
                        </w:div>
                        <w:div w:id="2140684167">
                          <w:marLeft w:val="0"/>
                          <w:marRight w:val="0"/>
                          <w:marTop w:val="180"/>
                          <w:marBottom w:val="0"/>
                          <w:divBdr>
                            <w:top w:val="none" w:sz="0" w:space="0" w:color="auto"/>
                            <w:left w:val="none" w:sz="0" w:space="0" w:color="auto"/>
                            <w:bottom w:val="none" w:sz="0" w:space="0" w:color="auto"/>
                            <w:right w:val="none" w:sz="0" w:space="0" w:color="auto"/>
                          </w:divBdr>
                        </w:div>
                        <w:div w:id="673071681">
                          <w:marLeft w:val="-5334"/>
                          <w:marRight w:val="0"/>
                          <w:marTop w:val="0"/>
                          <w:marBottom w:val="0"/>
                          <w:divBdr>
                            <w:top w:val="none" w:sz="0" w:space="0" w:color="auto"/>
                            <w:left w:val="none" w:sz="0" w:space="0" w:color="auto"/>
                            <w:bottom w:val="none" w:sz="0" w:space="0" w:color="auto"/>
                            <w:right w:val="none" w:sz="0" w:space="0" w:color="auto"/>
                          </w:divBdr>
                          <w:divsChild>
                            <w:div w:id="1191917800">
                              <w:marLeft w:val="0"/>
                              <w:marRight w:val="0"/>
                              <w:marTop w:val="0"/>
                              <w:marBottom w:val="0"/>
                              <w:divBdr>
                                <w:top w:val="none" w:sz="0" w:space="0" w:color="auto"/>
                                <w:left w:val="none" w:sz="0" w:space="0" w:color="auto"/>
                                <w:bottom w:val="none" w:sz="0" w:space="0" w:color="auto"/>
                                <w:right w:val="none" w:sz="0" w:space="0" w:color="auto"/>
                              </w:divBdr>
                            </w:div>
                          </w:divsChild>
                        </w:div>
                        <w:div w:id="1329676736">
                          <w:marLeft w:val="0"/>
                          <w:marRight w:val="0"/>
                          <w:marTop w:val="180"/>
                          <w:marBottom w:val="0"/>
                          <w:divBdr>
                            <w:top w:val="none" w:sz="0" w:space="0" w:color="auto"/>
                            <w:left w:val="none" w:sz="0" w:space="0" w:color="auto"/>
                            <w:bottom w:val="none" w:sz="0" w:space="0" w:color="auto"/>
                            <w:right w:val="none" w:sz="0" w:space="0" w:color="auto"/>
                          </w:divBdr>
                        </w:div>
                        <w:div w:id="1932543658">
                          <w:marLeft w:val="0"/>
                          <w:marRight w:val="0"/>
                          <w:marTop w:val="180"/>
                          <w:marBottom w:val="0"/>
                          <w:divBdr>
                            <w:top w:val="none" w:sz="0" w:space="0" w:color="auto"/>
                            <w:left w:val="none" w:sz="0" w:space="0" w:color="auto"/>
                            <w:bottom w:val="none" w:sz="0" w:space="0" w:color="auto"/>
                            <w:right w:val="none" w:sz="0" w:space="0" w:color="auto"/>
                          </w:divBdr>
                        </w:div>
                        <w:div w:id="231744151">
                          <w:marLeft w:val="-5334"/>
                          <w:marRight w:val="0"/>
                          <w:marTop w:val="0"/>
                          <w:marBottom w:val="0"/>
                          <w:divBdr>
                            <w:top w:val="none" w:sz="0" w:space="0" w:color="auto"/>
                            <w:left w:val="none" w:sz="0" w:space="0" w:color="auto"/>
                            <w:bottom w:val="none" w:sz="0" w:space="0" w:color="auto"/>
                            <w:right w:val="none" w:sz="0" w:space="0" w:color="auto"/>
                          </w:divBdr>
                          <w:divsChild>
                            <w:div w:id="304747542">
                              <w:marLeft w:val="0"/>
                              <w:marRight w:val="0"/>
                              <w:marTop w:val="0"/>
                              <w:marBottom w:val="0"/>
                              <w:divBdr>
                                <w:top w:val="none" w:sz="0" w:space="0" w:color="auto"/>
                                <w:left w:val="none" w:sz="0" w:space="0" w:color="auto"/>
                                <w:bottom w:val="none" w:sz="0" w:space="0" w:color="auto"/>
                                <w:right w:val="none" w:sz="0" w:space="0" w:color="auto"/>
                              </w:divBdr>
                            </w:div>
                          </w:divsChild>
                        </w:div>
                        <w:div w:id="471872780">
                          <w:marLeft w:val="0"/>
                          <w:marRight w:val="0"/>
                          <w:marTop w:val="180"/>
                          <w:marBottom w:val="0"/>
                          <w:divBdr>
                            <w:top w:val="none" w:sz="0" w:space="0" w:color="auto"/>
                            <w:left w:val="none" w:sz="0" w:space="0" w:color="auto"/>
                            <w:bottom w:val="none" w:sz="0" w:space="0" w:color="auto"/>
                            <w:right w:val="none" w:sz="0" w:space="0" w:color="auto"/>
                          </w:divBdr>
                        </w:div>
                        <w:div w:id="376777635">
                          <w:marLeft w:val="0"/>
                          <w:marRight w:val="0"/>
                          <w:marTop w:val="180"/>
                          <w:marBottom w:val="0"/>
                          <w:divBdr>
                            <w:top w:val="none" w:sz="0" w:space="0" w:color="auto"/>
                            <w:left w:val="none" w:sz="0" w:space="0" w:color="auto"/>
                            <w:bottom w:val="none" w:sz="0" w:space="0" w:color="auto"/>
                            <w:right w:val="none" w:sz="0" w:space="0" w:color="auto"/>
                          </w:divBdr>
                        </w:div>
                        <w:div w:id="551771021">
                          <w:marLeft w:val="0"/>
                          <w:marRight w:val="0"/>
                          <w:marTop w:val="180"/>
                          <w:marBottom w:val="0"/>
                          <w:divBdr>
                            <w:top w:val="none" w:sz="0" w:space="0" w:color="auto"/>
                            <w:left w:val="none" w:sz="0" w:space="0" w:color="auto"/>
                            <w:bottom w:val="none" w:sz="0" w:space="0" w:color="auto"/>
                            <w:right w:val="none" w:sz="0" w:space="0" w:color="auto"/>
                          </w:divBdr>
                        </w:div>
                        <w:div w:id="1682317819">
                          <w:marLeft w:val="0"/>
                          <w:marRight w:val="0"/>
                          <w:marTop w:val="180"/>
                          <w:marBottom w:val="0"/>
                          <w:divBdr>
                            <w:top w:val="none" w:sz="0" w:space="0" w:color="auto"/>
                            <w:left w:val="none" w:sz="0" w:space="0" w:color="auto"/>
                            <w:bottom w:val="none" w:sz="0" w:space="0" w:color="auto"/>
                            <w:right w:val="none" w:sz="0" w:space="0" w:color="auto"/>
                          </w:divBdr>
                        </w:div>
                        <w:div w:id="1673990055">
                          <w:marLeft w:val="-5334"/>
                          <w:marRight w:val="0"/>
                          <w:marTop w:val="0"/>
                          <w:marBottom w:val="0"/>
                          <w:divBdr>
                            <w:top w:val="none" w:sz="0" w:space="0" w:color="auto"/>
                            <w:left w:val="none" w:sz="0" w:space="0" w:color="auto"/>
                            <w:bottom w:val="none" w:sz="0" w:space="0" w:color="auto"/>
                            <w:right w:val="none" w:sz="0" w:space="0" w:color="auto"/>
                          </w:divBdr>
                          <w:divsChild>
                            <w:div w:id="714430763">
                              <w:marLeft w:val="0"/>
                              <w:marRight w:val="0"/>
                              <w:marTop w:val="0"/>
                              <w:marBottom w:val="0"/>
                              <w:divBdr>
                                <w:top w:val="none" w:sz="0" w:space="0" w:color="auto"/>
                                <w:left w:val="none" w:sz="0" w:space="0" w:color="auto"/>
                                <w:bottom w:val="none" w:sz="0" w:space="0" w:color="auto"/>
                                <w:right w:val="none" w:sz="0" w:space="0" w:color="auto"/>
                              </w:divBdr>
                            </w:div>
                          </w:divsChild>
                        </w:div>
                        <w:div w:id="413820843">
                          <w:marLeft w:val="0"/>
                          <w:marRight w:val="0"/>
                          <w:marTop w:val="180"/>
                          <w:marBottom w:val="0"/>
                          <w:divBdr>
                            <w:top w:val="none" w:sz="0" w:space="0" w:color="auto"/>
                            <w:left w:val="none" w:sz="0" w:space="0" w:color="auto"/>
                            <w:bottom w:val="none" w:sz="0" w:space="0" w:color="auto"/>
                            <w:right w:val="none" w:sz="0" w:space="0" w:color="auto"/>
                          </w:divBdr>
                        </w:div>
                        <w:div w:id="1058163312">
                          <w:marLeft w:val="0"/>
                          <w:marRight w:val="0"/>
                          <w:marTop w:val="180"/>
                          <w:marBottom w:val="0"/>
                          <w:divBdr>
                            <w:top w:val="none" w:sz="0" w:space="0" w:color="auto"/>
                            <w:left w:val="none" w:sz="0" w:space="0" w:color="auto"/>
                            <w:bottom w:val="none" w:sz="0" w:space="0" w:color="auto"/>
                            <w:right w:val="none" w:sz="0" w:space="0" w:color="auto"/>
                          </w:divBdr>
                        </w:div>
                        <w:div w:id="1379360352">
                          <w:marLeft w:val="-5334"/>
                          <w:marRight w:val="0"/>
                          <w:marTop w:val="0"/>
                          <w:marBottom w:val="0"/>
                          <w:divBdr>
                            <w:top w:val="none" w:sz="0" w:space="0" w:color="auto"/>
                            <w:left w:val="none" w:sz="0" w:space="0" w:color="auto"/>
                            <w:bottom w:val="none" w:sz="0" w:space="0" w:color="auto"/>
                            <w:right w:val="none" w:sz="0" w:space="0" w:color="auto"/>
                          </w:divBdr>
                          <w:divsChild>
                            <w:div w:id="664208370">
                              <w:marLeft w:val="0"/>
                              <w:marRight w:val="0"/>
                              <w:marTop w:val="0"/>
                              <w:marBottom w:val="0"/>
                              <w:divBdr>
                                <w:top w:val="none" w:sz="0" w:space="0" w:color="auto"/>
                                <w:left w:val="none" w:sz="0" w:space="0" w:color="auto"/>
                                <w:bottom w:val="none" w:sz="0" w:space="0" w:color="auto"/>
                                <w:right w:val="none" w:sz="0" w:space="0" w:color="auto"/>
                              </w:divBdr>
                            </w:div>
                          </w:divsChild>
                        </w:div>
                        <w:div w:id="443158521">
                          <w:marLeft w:val="0"/>
                          <w:marRight w:val="0"/>
                          <w:marTop w:val="180"/>
                          <w:marBottom w:val="0"/>
                          <w:divBdr>
                            <w:top w:val="none" w:sz="0" w:space="0" w:color="auto"/>
                            <w:left w:val="none" w:sz="0" w:space="0" w:color="auto"/>
                            <w:bottom w:val="none" w:sz="0" w:space="0" w:color="auto"/>
                            <w:right w:val="none" w:sz="0" w:space="0" w:color="auto"/>
                          </w:divBdr>
                        </w:div>
                        <w:div w:id="633484341">
                          <w:marLeft w:val="-5334"/>
                          <w:marRight w:val="0"/>
                          <w:marTop w:val="0"/>
                          <w:marBottom w:val="0"/>
                          <w:divBdr>
                            <w:top w:val="none" w:sz="0" w:space="0" w:color="auto"/>
                            <w:left w:val="none" w:sz="0" w:space="0" w:color="auto"/>
                            <w:bottom w:val="none" w:sz="0" w:space="0" w:color="auto"/>
                            <w:right w:val="none" w:sz="0" w:space="0" w:color="auto"/>
                          </w:divBdr>
                          <w:divsChild>
                            <w:div w:id="1072771290">
                              <w:marLeft w:val="0"/>
                              <w:marRight w:val="0"/>
                              <w:marTop w:val="0"/>
                              <w:marBottom w:val="0"/>
                              <w:divBdr>
                                <w:top w:val="none" w:sz="0" w:space="0" w:color="auto"/>
                                <w:left w:val="none" w:sz="0" w:space="0" w:color="auto"/>
                                <w:bottom w:val="none" w:sz="0" w:space="0" w:color="auto"/>
                                <w:right w:val="none" w:sz="0" w:space="0" w:color="auto"/>
                              </w:divBdr>
                            </w:div>
                          </w:divsChild>
                        </w:div>
                        <w:div w:id="1764255309">
                          <w:marLeft w:val="0"/>
                          <w:marRight w:val="0"/>
                          <w:marTop w:val="180"/>
                          <w:marBottom w:val="0"/>
                          <w:divBdr>
                            <w:top w:val="none" w:sz="0" w:space="0" w:color="auto"/>
                            <w:left w:val="none" w:sz="0" w:space="0" w:color="auto"/>
                            <w:bottom w:val="none" w:sz="0" w:space="0" w:color="auto"/>
                            <w:right w:val="none" w:sz="0" w:space="0" w:color="auto"/>
                          </w:divBdr>
                        </w:div>
                        <w:div w:id="1001618372">
                          <w:marLeft w:val="-5334"/>
                          <w:marRight w:val="0"/>
                          <w:marTop w:val="0"/>
                          <w:marBottom w:val="0"/>
                          <w:divBdr>
                            <w:top w:val="none" w:sz="0" w:space="0" w:color="auto"/>
                            <w:left w:val="none" w:sz="0" w:space="0" w:color="auto"/>
                            <w:bottom w:val="none" w:sz="0" w:space="0" w:color="auto"/>
                            <w:right w:val="none" w:sz="0" w:space="0" w:color="auto"/>
                          </w:divBdr>
                          <w:divsChild>
                            <w:div w:id="789936598">
                              <w:marLeft w:val="0"/>
                              <w:marRight w:val="0"/>
                              <w:marTop w:val="0"/>
                              <w:marBottom w:val="0"/>
                              <w:divBdr>
                                <w:top w:val="none" w:sz="0" w:space="0" w:color="auto"/>
                                <w:left w:val="none" w:sz="0" w:space="0" w:color="auto"/>
                                <w:bottom w:val="none" w:sz="0" w:space="0" w:color="auto"/>
                                <w:right w:val="none" w:sz="0" w:space="0" w:color="auto"/>
                              </w:divBdr>
                            </w:div>
                          </w:divsChild>
                        </w:div>
                        <w:div w:id="1529679177">
                          <w:marLeft w:val="-5334"/>
                          <w:marRight w:val="0"/>
                          <w:marTop w:val="0"/>
                          <w:marBottom w:val="0"/>
                          <w:divBdr>
                            <w:top w:val="none" w:sz="0" w:space="0" w:color="auto"/>
                            <w:left w:val="none" w:sz="0" w:space="0" w:color="auto"/>
                            <w:bottom w:val="none" w:sz="0" w:space="0" w:color="auto"/>
                            <w:right w:val="none" w:sz="0" w:space="0" w:color="auto"/>
                          </w:divBdr>
                          <w:divsChild>
                            <w:div w:id="969823050">
                              <w:marLeft w:val="0"/>
                              <w:marRight w:val="0"/>
                              <w:marTop w:val="0"/>
                              <w:marBottom w:val="0"/>
                              <w:divBdr>
                                <w:top w:val="none" w:sz="0" w:space="0" w:color="auto"/>
                                <w:left w:val="none" w:sz="0" w:space="0" w:color="auto"/>
                                <w:bottom w:val="none" w:sz="0" w:space="0" w:color="auto"/>
                                <w:right w:val="none" w:sz="0" w:space="0" w:color="auto"/>
                              </w:divBdr>
                            </w:div>
                          </w:divsChild>
                        </w:div>
                        <w:div w:id="1764258239">
                          <w:marLeft w:val="0"/>
                          <w:marRight w:val="0"/>
                          <w:marTop w:val="0"/>
                          <w:marBottom w:val="0"/>
                          <w:divBdr>
                            <w:top w:val="none" w:sz="0" w:space="0" w:color="auto"/>
                            <w:left w:val="none" w:sz="0" w:space="0" w:color="auto"/>
                            <w:bottom w:val="none" w:sz="0" w:space="0" w:color="auto"/>
                            <w:right w:val="none" w:sz="0" w:space="0" w:color="auto"/>
                          </w:divBdr>
                        </w:div>
                        <w:div w:id="610432784">
                          <w:marLeft w:val="-5334"/>
                          <w:marRight w:val="0"/>
                          <w:marTop w:val="0"/>
                          <w:marBottom w:val="0"/>
                          <w:divBdr>
                            <w:top w:val="none" w:sz="0" w:space="0" w:color="auto"/>
                            <w:left w:val="none" w:sz="0" w:space="0" w:color="auto"/>
                            <w:bottom w:val="none" w:sz="0" w:space="0" w:color="auto"/>
                            <w:right w:val="none" w:sz="0" w:space="0" w:color="auto"/>
                          </w:divBdr>
                          <w:divsChild>
                            <w:div w:id="119612306">
                              <w:marLeft w:val="0"/>
                              <w:marRight w:val="0"/>
                              <w:marTop w:val="0"/>
                              <w:marBottom w:val="0"/>
                              <w:divBdr>
                                <w:top w:val="none" w:sz="0" w:space="0" w:color="auto"/>
                                <w:left w:val="none" w:sz="0" w:space="0" w:color="auto"/>
                                <w:bottom w:val="none" w:sz="0" w:space="0" w:color="auto"/>
                                <w:right w:val="none" w:sz="0" w:space="0" w:color="auto"/>
                              </w:divBdr>
                            </w:div>
                          </w:divsChild>
                        </w:div>
                        <w:div w:id="1010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163712">
      <w:bodyDiv w:val="1"/>
      <w:marLeft w:val="0"/>
      <w:marRight w:val="0"/>
      <w:marTop w:val="0"/>
      <w:marBottom w:val="0"/>
      <w:divBdr>
        <w:top w:val="none" w:sz="0" w:space="0" w:color="auto"/>
        <w:left w:val="none" w:sz="0" w:space="0" w:color="auto"/>
        <w:bottom w:val="none" w:sz="0" w:space="0" w:color="auto"/>
        <w:right w:val="none" w:sz="0" w:space="0" w:color="auto"/>
      </w:divBdr>
    </w:div>
    <w:div w:id="813136803">
      <w:bodyDiv w:val="1"/>
      <w:marLeft w:val="0"/>
      <w:marRight w:val="0"/>
      <w:marTop w:val="0"/>
      <w:marBottom w:val="0"/>
      <w:divBdr>
        <w:top w:val="none" w:sz="0" w:space="0" w:color="auto"/>
        <w:left w:val="none" w:sz="0" w:space="0" w:color="auto"/>
        <w:bottom w:val="none" w:sz="0" w:space="0" w:color="auto"/>
        <w:right w:val="none" w:sz="0" w:space="0" w:color="auto"/>
      </w:divBdr>
    </w:div>
    <w:div w:id="945776179">
      <w:bodyDiv w:val="1"/>
      <w:marLeft w:val="0"/>
      <w:marRight w:val="0"/>
      <w:marTop w:val="0"/>
      <w:marBottom w:val="0"/>
      <w:divBdr>
        <w:top w:val="none" w:sz="0" w:space="0" w:color="auto"/>
        <w:left w:val="none" w:sz="0" w:space="0" w:color="auto"/>
        <w:bottom w:val="none" w:sz="0" w:space="0" w:color="auto"/>
        <w:right w:val="none" w:sz="0" w:space="0" w:color="auto"/>
      </w:divBdr>
    </w:div>
    <w:div w:id="989822643">
      <w:bodyDiv w:val="1"/>
      <w:marLeft w:val="0"/>
      <w:marRight w:val="0"/>
      <w:marTop w:val="0"/>
      <w:marBottom w:val="0"/>
      <w:divBdr>
        <w:top w:val="none" w:sz="0" w:space="0" w:color="auto"/>
        <w:left w:val="none" w:sz="0" w:space="0" w:color="auto"/>
        <w:bottom w:val="none" w:sz="0" w:space="0" w:color="auto"/>
        <w:right w:val="none" w:sz="0" w:space="0" w:color="auto"/>
      </w:divBdr>
    </w:div>
    <w:div w:id="1000427117">
      <w:bodyDiv w:val="1"/>
      <w:marLeft w:val="0"/>
      <w:marRight w:val="0"/>
      <w:marTop w:val="0"/>
      <w:marBottom w:val="0"/>
      <w:divBdr>
        <w:top w:val="none" w:sz="0" w:space="0" w:color="auto"/>
        <w:left w:val="none" w:sz="0" w:space="0" w:color="auto"/>
        <w:bottom w:val="none" w:sz="0" w:space="0" w:color="auto"/>
        <w:right w:val="none" w:sz="0" w:space="0" w:color="auto"/>
      </w:divBdr>
      <w:divsChild>
        <w:div w:id="1871261988">
          <w:marLeft w:val="4275"/>
          <w:marRight w:val="0"/>
          <w:marTop w:val="0"/>
          <w:marBottom w:val="0"/>
          <w:divBdr>
            <w:top w:val="none" w:sz="0" w:space="0" w:color="auto"/>
            <w:left w:val="none" w:sz="0" w:space="0" w:color="auto"/>
            <w:bottom w:val="none" w:sz="0" w:space="0" w:color="auto"/>
            <w:right w:val="none" w:sz="0" w:space="0" w:color="auto"/>
          </w:divBdr>
          <w:divsChild>
            <w:div w:id="1524586845">
              <w:marLeft w:val="-225"/>
              <w:marRight w:val="-225"/>
              <w:marTop w:val="0"/>
              <w:marBottom w:val="0"/>
              <w:divBdr>
                <w:top w:val="none" w:sz="0" w:space="0" w:color="auto"/>
                <w:left w:val="none" w:sz="0" w:space="0" w:color="auto"/>
                <w:bottom w:val="none" w:sz="0" w:space="0" w:color="auto"/>
                <w:right w:val="none" w:sz="0" w:space="0" w:color="auto"/>
              </w:divBdr>
              <w:divsChild>
                <w:div w:id="1625040084">
                  <w:marLeft w:val="0"/>
                  <w:marRight w:val="0"/>
                  <w:marTop w:val="0"/>
                  <w:marBottom w:val="0"/>
                  <w:divBdr>
                    <w:top w:val="none" w:sz="0" w:space="0" w:color="auto"/>
                    <w:left w:val="none" w:sz="0" w:space="0" w:color="auto"/>
                    <w:bottom w:val="none" w:sz="0" w:space="0" w:color="auto"/>
                    <w:right w:val="none" w:sz="0" w:space="0" w:color="auto"/>
                  </w:divBdr>
                  <w:divsChild>
                    <w:div w:id="705447163">
                      <w:marLeft w:val="0"/>
                      <w:marRight w:val="0"/>
                      <w:marTop w:val="0"/>
                      <w:marBottom w:val="0"/>
                      <w:divBdr>
                        <w:top w:val="none" w:sz="0" w:space="0" w:color="auto"/>
                        <w:left w:val="none" w:sz="0" w:space="0" w:color="auto"/>
                        <w:bottom w:val="none" w:sz="0" w:space="0" w:color="auto"/>
                        <w:right w:val="none" w:sz="0" w:space="0" w:color="auto"/>
                      </w:divBdr>
                      <w:divsChild>
                        <w:div w:id="118111419">
                          <w:marLeft w:val="0"/>
                          <w:marRight w:val="0"/>
                          <w:marTop w:val="0"/>
                          <w:marBottom w:val="0"/>
                          <w:divBdr>
                            <w:top w:val="none" w:sz="0" w:space="0" w:color="auto"/>
                            <w:left w:val="none" w:sz="0" w:space="0" w:color="auto"/>
                            <w:bottom w:val="none" w:sz="0" w:space="0" w:color="auto"/>
                            <w:right w:val="none" w:sz="0" w:space="0" w:color="auto"/>
                          </w:divBdr>
                          <w:divsChild>
                            <w:div w:id="2064211821">
                              <w:marLeft w:val="0"/>
                              <w:marRight w:val="0"/>
                              <w:marTop w:val="0"/>
                              <w:marBottom w:val="0"/>
                              <w:divBdr>
                                <w:top w:val="none" w:sz="0" w:space="0" w:color="auto"/>
                                <w:left w:val="none" w:sz="0" w:space="0" w:color="auto"/>
                                <w:bottom w:val="none" w:sz="0" w:space="0" w:color="auto"/>
                                <w:right w:val="none" w:sz="0" w:space="0" w:color="auto"/>
                              </w:divBdr>
                            </w:div>
                          </w:divsChild>
                        </w:div>
                        <w:div w:id="2064789683">
                          <w:marLeft w:val="-5334"/>
                          <w:marRight w:val="0"/>
                          <w:marTop w:val="0"/>
                          <w:marBottom w:val="0"/>
                          <w:divBdr>
                            <w:top w:val="none" w:sz="0" w:space="0" w:color="auto"/>
                            <w:left w:val="none" w:sz="0" w:space="0" w:color="auto"/>
                            <w:bottom w:val="none" w:sz="0" w:space="0" w:color="auto"/>
                            <w:right w:val="none" w:sz="0" w:space="0" w:color="auto"/>
                          </w:divBdr>
                          <w:divsChild>
                            <w:div w:id="1818912084">
                              <w:marLeft w:val="0"/>
                              <w:marRight w:val="0"/>
                              <w:marTop w:val="0"/>
                              <w:marBottom w:val="0"/>
                              <w:divBdr>
                                <w:top w:val="none" w:sz="0" w:space="0" w:color="auto"/>
                                <w:left w:val="none" w:sz="0" w:space="0" w:color="auto"/>
                                <w:bottom w:val="none" w:sz="0" w:space="0" w:color="auto"/>
                                <w:right w:val="none" w:sz="0" w:space="0" w:color="auto"/>
                              </w:divBdr>
                            </w:div>
                          </w:divsChild>
                        </w:div>
                        <w:div w:id="1054238310">
                          <w:marLeft w:val="0"/>
                          <w:marRight w:val="0"/>
                          <w:marTop w:val="0"/>
                          <w:marBottom w:val="0"/>
                          <w:divBdr>
                            <w:top w:val="none" w:sz="0" w:space="0" w:color="auto"/>
                            <w:left w:val="none" w:sz="0" w:space="0" w:color="auto"/>
                            <w:bottom w:val="none" w:sz="0" w:space="0" w:color="auto"/>
                            <w:right w:val="none" w:sz="0" w:space="0" w:color="auto"/>
                          </w:divBdr>
                        </w:div>
                        <w:div w:id="193271668">
                          <w:marLeft w:val="-5334"/>
                          <w:marRight w:val="0"/>
                          <w:marTop w:val="0"/>
                          <w:marBottom w:val="0"/>
                          <w:divBdr>
                            <w:top w:val="none" w:sz="0" w:space="0" w:color="auto"/>
                            <w:left w:val="none" w:sz="0" w:space="0" w:color="auto"/>
                            <w:bottom w:val="none" w:sz="0" w:space="0" w:color="auto"/>
                            <w:right w:val="none" w:sz="0" w:space="0" w:color="auto"/>
                          </w:divBdr>
                          <w:divsChild>
                            <w:div w:id="1713572805">
                              <w:marLeft w:val="0"/>
                              <w:marRight w:val="0"/>
                              <w:marTop w:val="0"/>
                              <w:marBottom w:val="0"/>
                              <w:divBdr>
                                <w:top w:val="none" w:sz="0" w:space="0" w:color="auto"/>
                                <w:left w:val="none" w:sz="0" w:space="0" w:color="auto"/>
                                <w:bottom w:val="none" w:sz="0" w:space="0" w:color="auto"/>
                                <w:right w:val="none" w:sz="0" w:space="0" w:color="auto"/>
                              </w:divBdr>
                            </w:div>
                          </w:divsChild>
                        </w:div>
                        <w:div w:id="1273635956">
                          <w:marLeft w:val="0"/>
                          <w:marRight w:val="0"/>
                          <w:marTop w:val="180"/>
                          <w:marBottom w:val="0"/>
                          <w:divBdr>
                            <w:top w:val="none" w:sz="0" w:space="0" w:color="auto"/>
                            <w:left w:val="none" w:sz="0" w:space="0" w:color="auto"/>
                            <w:bottom w:val="none" w:sz="0" w:space="0" w:color="auto"/>
                            <w:right w:val="none" w:sz="0" w:space="0" w:color="auto"/>
                          </w:divBdr>
                        </w:div>
                        <w:div w:id="342435448">
                          <w:marLeft w:val="0"/>
                          <w:marRight w:val="0"/>
                          <w:marTop w:val="180"/>
                          <w:marBottom w:val="0"/>
                          <w:divBdr>
                            <w:top w:val="none" w:sz="0" w:space="0" w:color="auto"/>
                            <w:left w:val="none" w:sz="0" w:space="0" w:color="auto"/>
                            <w:bottom w:val="none" w:sz="0" w:space="0" w:color="auto"/>
                            <w:right w:val="none" w:sz="0" w:space="0" w:color="auto"/>
                          </w:divBdr>
                        </w:div>
                        <w:div w:id="1614823637">
                          <w:marLeft w:val="0"/>
                          <w:marRight w:val="0"/>
                          <w:marTop w:val="180"/>
                          <w:marBottom w:val="0"/>
                          <w:divBdr>
                            <w:top w:val="none" w:sz="0" w:space="0" w:color="auto"/>
                            <w:left w:val="none" w:sz="0" w:space="0" w:color="auto"/>
                            <w:bottom w:val="none" w:sz="0" w:space="0" w:color="auto"/>
                            <w:right w:val="none" w:sz="0" w:space="0" w:color="auto"/>
                          </w:divBdr>
                        </w:div>
                        <w:div w:id="1948153716">
                          <w:marLeft w:val="-5334"/>
                          <w:marRight w:val="0"/>
                          <w:marTop w:val="0"/>
                          <w:marBottom w:val="0"/>
                          <w:divBdr>
                            <w:top w:val="none" w:sz="0" w:space="0" w:color="auto"/>
                            <w:left w:val="none" w:sz="0" w:space="0" w:color="auto"/>
                            <w:bottom w:val="none" w:sz="0" w:space="0" w:color="auto"/>
                            <w:right w:val="none" w:sz="0" w:space="0" w:color="auto"/>
                          </w:divBdr>
                          <w:divsChild>
                            <w:div w:id="1190680051">
                              <w:marLeft w:val="0"/>
                              <w:marRight w:val="0"/>
                              <w:marTop w:val="0"/>
                              <w:marBottom w:val="0"/>
                              <w:divBdr>
                                <w:top w:val="none" w:sz="0" w:space="0" w:color="auto"/>
                                <w:left w:val="none" w:sz="0" w:space="0" w:color="auto"/>
                                <w:bottom w:val="none" w:sz="0" w:space="0" w:color="auto"/>
                                <w:right w:val="none" w:sz="0" w:space="0" w:color="auto"/>
                              </w:divBdr>
                            </w:div>
                          </w:divsChild>
                        </w:div>
                        <w:div w:id="1272322780">
                          <w:marLeft w:val="0"/>
                          <w:marRight w:val="0"/>
                          <w:marTop w:val="180"/>
                          <w:marBottom w:val="0"/>
                          <w:divBdr>
                            <w:top w:val="none" w:sz="0" w:space="0" w:color="auto"/>
                            <w:left w:val="none" w:sz="0" w:space="0" w:color="auto"/>
                            <w:bottom w:val="none" w:sz="0" w:space="0" w:color="auto"/>
                            <w:right w:val="none" w:sz="0" w:space="0" w:color="auto"/>
                          </w:divBdr>
                        </w:div>
                        <w:div w:id="115369260">
                          <w:marLeft w:val="-5334"/>
                          <w:marRight w:val="0"/>
                          <w:marTop w:val="0"/>
                          <w:marBottom w:val="0"/>
                          <w:divBdr>
                            <w:top w:val="none" w:sz="0" w:space="0" w:color="auto"/>
                            <w:left w:val="none" w:sz="0" w:space="0" w:color="auto"/>
                            <w:bottom w:val="none" w:sz="0" w:space="0" w:color="auto"/>
                            <w:right w:val="none" w:sz="0" w:space="0" w:color="auto"/>
                          </w:divBdr>
                          <w:divsChild>
                            <w:div w:id="1173450179">
                              <w:marLeft w:val="0"/>
                              <w:marRight w:val="0"/>
                              <w:marTop w:val="0"/>
                              <w:marBottom w:val="0"/>
                              <w:divBdr>
                                <w:top w:val="none" w:sz="0" w:space="0" w:color="auto"/>
                                <w:left w:val="none" w:sz="0" w:space="0" w:color="auto"/>
                                <w:bottom w:val="none" w:sz="0" w:space="0" w:color="auto"/>
                                <w:right w:val="none" w:sz="0" w:space="0" w:color="auto"/>
                              </w:divBdr>
                            </w:div>
                          </w:divsChild>
                        </w:div>
                        <w:div w:id="1876969226">
                          <w:marLeft w:val="0"/>
                          <w:marRight w:val="0"/>
                          <w:marTop w:val="180"/>
                          <w:marBottom w:val="0"/>
                          <w:divBdr>
                            <w:top w:val="none" w:sz="0" w:space="0" w:color="auto"/>
                            <w:left w:val="none" w:sz="0" w:space="0" w:color="auto"/>
                            <w:bottom w:val="none" w:sz="0" w:space="0" w:color="auto"/>
                            <w:right w:val="none" w:sz="0" w:space="0" w:color="auto"/>
                          </w:divBdr>
                        </w:div>
                        <w:div w:id="737829968">
                          <w:marLeft w:val="-5334"/>
                          <w:marRight w:val="0"/>
                          <w:marTop w:val="0"/>
                          <w:marBottom w:val="0"/>
                          <w:divBdr>
                            <w:top w:val="none" w:sz="0" w:space="0" w:color="auto"/>
                            <w:left w:val="none" w:sz="0" w:space="0" w:color="auto"/>
                            <w:bottom w:val="none" w:sz="0" w:space="0" w:color="auto"/>
                            <w:right w:val="none" w:sz="0" w:space="0" w:color="auto"/>
                          </w:divBdr>
                          <w:divsChild>
                            <w:div w:id="1929994468">
                              <w:marLeft w:val="0"/>
                              <w:marRight w:val="0"/>
                              <w:marTop w:val="0"/>
                              <w:marBottom w:val="0"/>
                              <w:divBdr>
                                <w:top w:val="none" w:sz="0" w:space="0" w:color="auto"/>
                                <w:left w:val="none" w:sz="0" w:space="0" w:color="auto"/>
                                <w:bottom w:val="none" w:sz="0" w:space="0" w:color="auto"/>
                                <w:right w:val="none" w:sz="0" w:space="0" w:color="auto"/>
                              </w:divBdr>
                            </w:div>
                          </w:divsChild>
                        </w:div>
                        <w:div w:id="700785598">
                          <w:marLeft w:val="-5334"/>
                          <w:marRight w:val="0"/>
                          <w:marTop w:val="0"/>
                          <w:marBottom w:val="0"/>
                          <w:divBdr>
                            <w:top w:val="none" w:sz="0" w:space="0" w:color="auto"/>
                            <w:left w:val="none" w:sz="0" w:space="0" w:color="auto"/>
                            <w:bottom w:val="none" w:sz="0" w:space="0" w:color="auto"/>
                            <w:right w:val="none" w:sz="0" w:space="0" w:color="auto"/>
                          </w:divBdr>
                          <w:divsChild>
                            <w:div w:id="1759136771">
                              <w:marLeft w:val="0"/>
                              <w:marRight w:val="0"/>
                              <w:marTop w:val="0"/>
                              <w:marBottom w:val="0"/>
                              <w:divBdr>
                                <w:top w:val="none" w:sz="0" w:space="0" w:color="auto"/>
                                <w:left w:val="none" w:sz="0" w:space="0" w:color="auto"/>
                                <w:bottom w:val="none" w:sz="0" w:space="0" w:color="auto"/>
                                <w:right w:val="none" w:sz="0" w:space="0" w:color="auto"/>
                              </w:divBdr>
                            </w:div>
                          </w:divsChild>
                        </w:div>
                        <w:div w:id="842552266">
                          <w:marLeft w:val="0"/>
                          <w:marRight w:val="0"/>
                          <w:marTop w:val="180"/>
                          <w:marBottom w:val="0"/>
                          <w:divBdr>
                            <w:top w:val="none" w:sz="0" w:space="0" w:color="auto"/>
                            <w:left w:val="none" w:sz="0" w:space="0" w:color="auto"/>
                            <w:bottom w:val="none" w:sz="0" w:space="0" w:color="auto"/>
                            <w:right w:val="none" w:sz="0" w:space="0" w:color="auto"/>
                          </w:divBdr>
                        </w:div>
                        <w:div w:id="181819319">
                          <w:marLeft w:val="0"/>
                          <w:marRight w:val="0"/>
                          <w:marTop w:val="180"/>
                          <w:marBottom w:val="0"/>
                          <w:divBdr>
                            <w:top w:val="none" w:sz="0" w:space="0" w:color="auto"/>
                            <w:left w:val="none" w:sz="0" w:space="0" w:color="auto"/>
                            <w:bottom w:val="none" w:sz="0" w:space="0" w:color="auto"/>
                            <w:right w:val="none" w:sz="0" w:space="0" w:color="auto"/>
                          </w:divBdr>
                        </w:div>
                        <w:div w:id="897521522">
                          <w:marLeft w:val="0"/>
                          <w:marRight w:val="0"/>
                          <w:marTop w:val="180"/>
                          <w:marBottom w:val="0"/>
                          <w:divBdr>
                            <w:top w:val="none" w:sz="0" w:space="0" w:color="auto"/>
                            <w:left w:val="none" w:sz="0" w:space="0" w:color="auto"/>
                            <w:bottom w:val="none" w:sz="0" w:space="0" w:color="auto"/>
                            <w:right w:val="none" w:sz="0" w:space="0" w:color="auto"/>
                          </w:divBdr>
                        </w:div>
                        <w:div w:id="343751904">
                          <w:marLeft w:val="-5334"/>
                          <w:marRight w:val="0"/>
                          <w:marTop w:val="0"/>
                          <w:marBottom w:val="0"/>
                          <w:divBdr>
                            <w:top w:val="none" w:sz="0" w:space="0" w:color="auto"/>
                            <w:left w:val="none" w:sz="0" w:space="0" w:color="auto"/>
                            <w:bottom w:val="none" w:sz="0" w:space="0" w:color="auto"/>
                            <w:right w:val="none" w:sz="0" w:space="0" w:color="auto"/>
                          </w:divBdr>
                          <w:divsChild>
                            <w:div w:id="1751079279">
                              <w:marLeft w:val="0"/>
                              <w:marRight w:val="0"/>
                              <w:marTop w:val="0"/>
                              <w:marBottom w:val="0"/>
                              <w:divBdr>
                                <w:top w:val="none" w:sz="0" w:space="0" w:color="auto"/>
                                <w:left w:val="none" w:sz="0" w:space="0" w:color="auto"/>
                                <w:bottom w:val="none" w:sz="0" w:space="0" w:color="auto"/>
                                <w:right w:val="none" w:sz="0" w:space="0" w:color="auto"/>
                              </w:divBdr>
                            </w:div>
                          </w:divsChild>
                        </w:div>
                        <w:div w:id="1972784896">
                          <w:marLeft w:val="0"/>
                          <w:marRight w:val="0"/>
                          <w:marTop w:val="180"/>
                          <w:marBottom w:val="0"/>
                          <w:divBdr>
                            <w:top w:val="none" w:sz="0" w:space="0" w:color="auto"/>
                            <w:left w:val="none" w:sz="0" w:space="0" w:color="auto"/>
                            <w:bottom w:val="none" w:sz="0" w:space="0" w:color="auto"/>
                            <w:right w:val="none" w:sz="0" w:space="0" w:color="auto"/>
                          </w:divBdr>
                        </w:div>
                        <w:div w:id="1468007992">
                          <w:marLeft w:val="0"/>
                          <w:marRight w:val="0"/>
                          <w:marTop w:val="180"/>
                          <w:marBottom w:val="0"/>
                          <w:divBdr>
                            <w:top w:val="none" w:sz="0" w:space="0" w:color="auto"/>
                            <w:left w:val="none" w:sz="0" w:space="0" w:color="auto"/>
                            <w:bottom w:val="none" w:sz="0" w:space="0" w:color="auto"/>
                            <w:right w:val="none" w:sz="0" w:space="0" w:color="auto"/>
                          </w:divBdr>
                        </w:div>
                        <w:div w:id="768620526">
                          <w:marLeft w:val="-5334"/>
                          <w:marRight w:val="0"/>
                          <w:marTop w:val="0"/>
                          <w:marBottom w:val="0"/>
                          <w:divBdr>
                            <w:top w:val="none" w:sz="0" w:space="0" w:color="auto"/>
                            <w:left w:val="none" w:sz="0" w:space="0" w:color="auto"/>
                            <w:bottom w:val="none" w:sz="0" w:space="0" w:color="auto"/>
                            <w:right w:val="none" w:sz="0" w:space="0" w:color="auto"/>
                          </w:divBdr>
                          <w:divsChild>
                            <w:div w:id="395780600">
                              <w:marLeft w:val="0"/>
                              <w:marRight w:val="0"/>
                              <w:marTop w:val="0"/>
                              <w:marBottom w:val="0"/>
                              <w:divBdr>
                                <w:top w:val="none" w:sz="0" w:space="0" w:color="auto"/>
                                <w:left w:val="none" w:sz="0" w:space="0" w:color="auto"/>
                                <w:bottom w:val="none" w:sz="0" w:space="0" w:color="auto"/>
                                <w:right w:val="none" w:sz="0" w:space="0" w:color="auto"/>
                              </w:divBdr>
                            </w:div>
                          </w:divsChild>
                        </w:div>
                        <w:div w:id="808476433">
                          <w:marLeft w:val="0"/>
                          <w:marRight w:val="0"/>
                          <w:marTop w:val="180"/>
                          <w:marBottom w:val="0"/>
                          <w:divBdr>
                            <w:top w:val="none" w:sz="0" w:space="0" w:color="auto"/>
                            <w:left w:val="none" w:sz="0" w:space="0" w:color="auto"/>
                            <w:bottom w:val="none" w:sz="0" w:space="0" w:color="auto"/>
                            <w:right w:val="none" w:sz="0" w:space="0" w:color="auto"/>
                          </w:divBdr>
                        </w:div>
                        <w:div w:id="703019629">
                          <w:marLeft w:val="0"/>
                          <w:marRight w:val="0"/>
                          <w:marTop w:val="180"/>
                          <w:marBottom w:val="0"/>
                          <w:divBdr>
                            <w:top w:val="none" w:sz="0" w:space="0" w:color="auto"/>
                            <w:left w:val="none" w:sz="0" w:space="0" w:color="auto"/>
                            <w:bottom w:val="none" w:sz="0" w:space="0" w:color="auto"/>
                            <w:right w:val="none" w:sz="0" w:space="0" w:color="auto"/>
                          </w:divBdr>
                        </w:div>
                        <w:div w:id="263343834">
                          <w:marLeft w:val="0"/>
                          <w:marRight w:val="0"/>
                          <w:marTop w:val="180"/>
                          <w:marBottom w:val="0"/>
                          <w:divBdr>
                            <w:top w:val="none" w:sz="0" w:space="0" w:color="auto"/>
                            <w:left w:val="none" w:sz="0" w:space="0" w:color="auto"/>
                            <w:bottom w:val="none" w:sz="0" w:space="0" w:color="auto"/>
                            <w:right w:val="none" w:sz="0" w:space="0" w:color="auto"/>
                          </w:divBdr>
                        </w:div>
                        <w:div w:id="720054876">
                          <w:marLeft w:val="0"/>
                          <w:marRight w:val="0"/>
                          <w:marTop w:val="180"/>
                          <w:marBottom w:val="0"/>
                          <w:divBdr>
                            <w:top w:val="none" w:sz="0" w:space="0" w:color="auto"/>
                            <w:left w:val="none" w:sz="0" w:space="0" w:color="auto"/>
                            <w:bottom w:val="none" w:sz="0" w:space="0" w:color="auto"/>
                            <w:right w:val="none" w:sz="0" w:space="0" w:color="auto"/>
                          </w:divBdr>
                        </w:div>
                        <w:div w:id="975834905">
                          <w:marLeft w:val="-5334"/>
                          <w:marRight w:val="0"/>
                          <w:marTop w:val="0"/>
                          <w:marBottom w:val="0"/>
                          <w:divBdr>
                            <w:top w:val="none" w:sz="0" w:space="0" w:color="auto"/>
                            <w:left w:val="none" w:sz="0" w:space="0" w:color="auto"/>
                            <w:bottom w:val="none" w:sz="0" w:space="0" w:color="auto"/>
                            <w:right w:val="none" w:sz="0" w:space="0" w:color="auto"/>
                          </w:divBdr>
                          <w:divsChild>
                            <w:div w:id="1482891481">
                              <w:marLeft w:val="0"/>
                              <w:marRight w:val="0"/>
                              <w:marTop w:val="0"/>
                              <w:marBottom w:val="0"/>
                              <w:divBdr>
                                <w:top w:val="none" w:sz="0" w:space="0" w:color="auto"/>
                                <w:left w:val="none" w:sz="0" w:space="0" w:color="auto"/>
                                <w:bottom w:val="none" w:sz="0" w:space="0" w:color="auto"/>
                                <w:right w:val="none" w:sz="0" w:space="0" w:color="auto"/>
                              </w:divBdr>
                            </w:div>
                          </w:divsChild>
                        </w:div>
                        <w:div w:id="1258445718">
                          <w:marLeft w:val="0"/>
                          <w:marRight w:val="0"/>
                          <w:marTop w:val="180"/>
                          <w:marBottom w:val="0"/>
                          <w:divBdr>
                            <w:top w:val="none" w:sz="0" w:space="0" w:color="auto"/>
                            <w:left w:val="none" w:sz="0" w:space="0" w:color="auto"/>
                            <w:bottom w:val="none" w:sz="0" w:space="0" w:color="auto"/>
                            <w:right w:val="none" w:sz="0" w:space="0" w:color="auto"/>
                          </w:divBdr>
                        </w:div>
                        <w:div w:id="888764046">
                          <w:marLeft w:val="0"/>
                          <w:marRight w:val="0"/>
                          <w:marTop w:val="180"/>
                          <w:marBottom w:val="0"/>
                          <w:divBdr>
                            <w:top w:val="none" w:sz="0" w:space="0" w:color="auto"/>
                            <w:left w:val="none" w:sz="0" w:space="0" w:color="auto"/>
                            <w:bottom w:val="none" w:sz="0" w:space="0" w:color="auto"/>
                            <w:right w:val="none" w:sz="0" w:space="0" w:color="auto"/>
                          </w:divBdr>
                        </w:div>
                        <w:div w:id="489716271">
                          <w:marLeft w:val="-5334"/>
                          <w:marRight w:val="0"/>
                          <w:marTop w:val="0"/>
                          <w:marBottom w:val="0"/>
                          <w:divBdr>
                            <w:top w:val="none" w:sz="0" w:space="0" w:color="auto"/>
                            <w:left w:val="none" w:sz="0" w:space="0" w:color="auto"/>
                            <w:bottom w:val="none" w:sz="0" w:space="0" w:color="auto"/>
                            <w:right w:val="none" w:sz="0" w:space="0" w:color="auto"/>
                          </w:divBdr>
                          <w:divsChild>
                            <w:div w:id="1866402197">
                              <w:marLeft w:val="0"/>
                              <w:marRight w:val="0"/>
                              <w:marTop w:val="0"/>
                              <w:marBottom w:val="0"/>
                              <w:divBdr>
                                <w:top w:val="none" w:sz="0" w:space="0" w:color="auto"/>
                                <w:left w:val="none" w:sz="0" w:space="0" w:color="auto"/>
                                <w:bottom w:val="none" w:sz="0" w:space="0" w:color="auto"/>
                                <w:right w:val="none" w:sz="0" w:space="0" w:color="auto"/>
                              </w:divBdr>
                            </w:div>
                          </w:divsChild>
                        </w:div>
                        <w:div w:id="299266069">
                          <w:marLeft w:val="0"/>
                          <w:marRight w:val="0"/>
                          <w:marTop w:val="180"/>
                          <w:marBottom w:val="0"/>
                          <w:divBdr>
                            <w:top w:val="none" w:sz="0" w:space="0" w:color="auto"/>
                            <w:left w:val="none" w:sz="0" w:space="0" w:color="auto"/>
                            <w:bottom w:val="none" w:sz="0" w:space="0" w:color="auto"/>
                            <w:right w:val="none" w:sz="0" w:space="0" w:color="auto"/>
                          </w:divBdr>
                        </w:div>
                        <w:div w:id="359890729">
                          <w:marLeft w:val="-5334"/>
                          <w:marRight w:val="0"/>
                          <w:marTop w:val="0"/>
                          <w:marBottom w:val="0"/>
                          <w:divBdr>
                            <w:top w:val="none" w:sz="0" w:space="0" w:color="auto"/>
                            <w:left w:val="none" w:sz="0" w:space="0" w:color="auto"/>
                            <w:bottom w:val="none" w:sz="0" w:space="0" w:color="auto"/>
                            <w:right w:val="none" w:sz="0" w:space="0" w:color="auto"/>
                          </w:divBdr>
                          <w:divsChild>
                            <w:div w:id="2121560513">
                              <w:marLeft w:val="0"/>
                              <w:marRight w:val="0"/>
                              <w:marTop w:val="0"/>
                              <w:marBottom w:val="0"/>
                              <w:divBdr>
                                <w:top w:val="none" w:sz="0" w:space="0" w:color="auto"/>
                                <w:left w:val="none" w:sz="0" w:space="0" w:color="auto"/>
                                <w:bottom w:val="none" w:sz="0" w:space="0" w:color="auto"/>
                                <w:right w:val="none" w:sz="0" w:space="0" w:color="auto"/>
                              </w:divBdr>
                            </w:div>
                          </w:divsChild>
                        </w:div>
                        <w:div w:id="1937209237">
                          <w:marLeft w:val="0"/>
                          <w:marRight w:val="0"/>
                          <w:marTop w:val="180"/>
                          <w:marBottom w:val="0"/>
                          <w:divBdr>
                            <w:top w:val="none" w:sz="0" w:space="0" w:color="auto"/>
                            <w:left w:val="none" w:sz="0" w:space="0" w:color="auto"/>
                            <w:bottom w:val="none" w:sz="0" w:space="0" w:color="auto"/>
                            <w:right w:val="none" w:sz="0" w:space="0" w:color="auto"/>
                          </w:divBdr>
                        </w:div>
                        <w:div w:id="574053405">
                          <w:marLeft w:val="-5334"/>
                          <w:marRight w:val="0"/>
                          <w:marTop w:val="0"/>
                          <w:marBottom w:val="0"/>
                          <w:divBdr>
                            <w:top w:val="none" w:sz="0" w:space="0" w:color="auto"/>
                            <w:left w:val="none" w:sz="0" w:space="0" w:color="auto"/>
                            <w:bottom w:val="none" w:sz="0" w:space="0" w:color="auto"/>
                            <w:right w:val="none" w:sz="0" w:space="0" w:color="auto"/>
                          </w:divBdr>
                          <w:divsChild>
                            <w:div w:id="1101026968">
                              <w:marLeft w:val="0"/>
                              <w:marRight w:val="0"/>
                              <w:marTop w:val="0"/>
                              <w:marBottom w:val="0"/>
                              <w:divBdr>
                                <w:top w:val="none" w:sz="0" w:space="0" w:color="auto"/>
                                <w:left w:val="none" w:sz="0" w:space="0" w:color="auto"/>
                                <w:bottom w:val="none" w:sz="0" w:space="0" w:color="auto"/>
                                <w:right w:val="none" w:sz="0" w:space="0" w:color="auto"/>
                              </w:divBdr>
                            </w:div>
                          </w:divsChild>
                        </w:div>
                        <w:div w:id="1469857397">
                          <w:marLeft w:val="-5334"/>
                          <w:marRight w:val="0"/>
                          <w:marTop w:val="0"/>
                          <w:marBottom w:val="0"/>
                          <w:divBdr>
                            <w:top w:val="none" w:sz="0" w:space="0" w:color="auto"/>
                            <w:left w:val="none" w:sz="0" w:space="0" w:color="auto"/>
                            <w:bottom w:val="none" w:sz="0" w:space="0" w:color="auto"/>
                            <w:right w:val="none" w:sz="0" w:space="0" w:color="auto"/>
                          </w:divBdr>
                          <w:divsChild>
                            <w:div w:id="1503161000">
                              <w:marLeft w:val="0"/>
                              <w:marRight w:val="0"/>
                              <w:marTop w:val="0"/>
                              <w:marBottom w:val="0"/>
                              <w:divBdr>
                                <w:top w:val="none" w:sz="0" w:space="0" w:color="auto"/>
                                <w:left w:val="none" w:sz="0" w:space="0" w:color="auto"/>
                                <w:bottom w:val="none" w:sz="0" w:space="0" w:color="auto"/>
                                <w:right w:val="none" w:sz="0" w:space="0" w:color="auto"/>
                              </w:divBdr>
                            </w:div>
                          </w:divsChild>
                        </w:div>
                        <w:div w:id="1110977180">
                          <w:marLeft w:val="0"/>
                          <w:marRight w:val="0"/>
                          <w:marTop w:val="0"/>
                          <w:marBottom w:val="0"/>
                          <w:divBdr>
                            <w:top w:val="none" w:sz="0" w:space="0" w:color="auto"/>
                            <w:left w:val="none" w:sz="0" w:space="0" w:color="auto"/>
                            <w:bottom w:val="none" w:sz="0" w:space="0" w:color="auto"/>
                            <w:right w:val="none" w:sz="0" w:space="0" w:color="auto"/>
                          </w:divBdr>
                        </w:div>
                        <w:div w:id="738136338">
                          <w:marLeft w:val="-5334"/>
                          <w:marRight w:val="0"/>
                          <w:marTop w:val="0"/>
                          <w:marBottom w:val="0"/>
                          <w:divBdr>
                            <w:top w:val="none" w:sz="0" w:space="0" w:color="auto"/>
                            <w:left w:val="none" w:sz="0" w:space="0" w:color="auto"/>
                            <w:bottom w:val="none" w:sz="0" w:space="0" w:color="auto"/>
                            <w:right w:val="none" w:sz="0" w:space="0" w:color="auto"/>
                          </w:divBdr>
                          <w:divsChild>
                            <w:div w:id="1700275047">
                              <w:marLeft w:val="0"/>
                              <w:marRight w:val="0"/>
                              <w:marTop w:val="0"/>
                              <w:marBottom w:val="0"/>
                              <w:divBdr>
                                <w:top w:val="none" w:sz="0" w:space="0" w:color="auto"/>
                                <w:left w:val="none" w:sz="0" w:space="0" w:color="auto"/>
                                <w:bottom w:val="none" w:sz="0" w:space="0" w:color="auto"/>
                                <w:right w:val="none" w:sz="0" w:space="0" w:color="auto"/>
                              </w:divBdr>
                            </w:div>
                          </w:divsChild>
                        </w:div>
                        <w:div w:id="118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3588">
      <w:bodyDiv w:val="1"/>
      <w:marLeft w:val="0"/>
      <w:marRight w:val="0"/>
      <w:marTop w:val="0"/>
      <w:marBottom w:val="0"/>
      <w:divBdr>
        <w:top w:val="none" w:sz="0" w:space="0" w:color="auto"/>
        <w:left w:val="none" w:sz="0" w:space="0" w:color="auto"/>
        <w:bottom w:val="none" w:sz="0" w:space="0" w:color="auto"/>
        <w:right w:val="none" w:sz="0" w:space="0" w:color="auto"/>
      </w:divBdr>
    </w:div>
    <w:div w:id="1033656874">
      <w:bodyDiv w:val="1"/>
      <w:marLeft w:val="0"/>
      <w:marRight w:val="0"/>
      <w:marTop w:val="0"/>
      <w:marBottom w:val="0"/>
      <w:divBdr>
        <w:top w:val="none" w:sz="0" w:space="0" w:color="auto"/>
        <w:left w:val="none" w:sz="0" w:space="0" w:color="auto"/>
        <w:bottom w:val="none" w:sz="0" w:space="0" w:color="auto"/>
        <w:right w:val="none" w:sz="0" w:space="0" w:color="auto"/>
      </w:divBdr>
    </w:div>
    <w:div w:id="1088692394">
      <w:bodyDiv w:val="1"/>
      <w:marLeft w:val="0"/>
      <w:marRight w:val="0"/>
      <w:marTop w:val="0"/>
      <w:marBottom w:val="0"/>
      <w:divBdr>
        <w:top w:val="none" w:sz="0" w:space="0" w:color="auto"/>
        <w:left w:val="none" w:sz="0" w:space="0" w:color="auto"/>
        <w:bottom w:val="none" w:sz="0" w:space="0" w:color="auto"/>
        <w:right w:val="none" w:sz="0" w:space="0" w:color="auto"/>
      </w:divBdr>
    </w:div>
    <w:div w:id="1202129823">
      <w:bodyDiv w:val="1"/>
      <w:marLeft w:val="0"/>
      <w:marRight w:val="0"/>
      <w:marTop w:val="0"/>
      <w:marBottom w:val="0"/>
      <w:divBdr>
        <w:top w:val="none" w:sz="0" w:space="0" w:color="auto"/>
        <w:left w:val="none" w:sz="0" w:space="0" w:color="auto"/>
        <w:bottom w:val="none" w:sz="0" w:space="0" w:color="auto"/>
        <w:right w:val="none" w:sz="0" w:space="0" w:color="auto"/>
      </w:divBdr>
    </w:div>
    <w:div w:id="1240940331">
      <w:bodyDiv w:val="1"/>
      <w:marLeft w:val="0"/>
      <w:marRight w:val="0"/>
      <w:marTop w:val="0"/>
      <w:marBottom w:val="0"/>
      <w:divBdr>
        <w:top w:val="none" w:sz="0" w:space="0" w:color="auto"/>
        <w:left w:val="none" w:sz="0" w:space="0" w:color="auto"/>
        <w:bottom w:val="none" w:sz="0" w:space="0" w:color="auto"/>
        <w:right w:val="none" w:sz="0" w:space="0" w:color="auto"/>
      </w:divBdr>
    </w:div>
    <w:div w:id="1269044013">
      <w:bodyDiv w:val="1"/>
      <w:marLeft w:val="0"/>
      <w:marRight w:val="0"/>
      <w:marTop w:val="0"/>
      <w:marBottom w:val="0"/>
      <w:divBdr>
        <w:top w:val="none" w:sz="0" w:space="0" w:color="auto"/>
        <w:left w:val="none" w:sz="0" w:space="0" w:color="auto"/>
        <w:bottom w:val="none" w:sz="0" w:space="0" w:color="auto"/>
        <w:right w:val="none" w:sz="0" w:space="0" w:color="auto"/>
      </w:divBdr>
    </w:div>
    <w:div w:id="1462578523">
      <w:bodyDiv w:val="1"/>
      <w:marLeft w:val="0"/>
      <w:marRight w:val="0"/>
      <w:marTop w:val="0"/>
      <w:marBottom w:val="0"/>
      <w:divBdr>
        <w:top w:val="none" w:sz="0" w:space="0" w:color="auto"/>
        <w:left w:val="none" w:sz="0" w:space="0" w:color="auto"/>
        <w:bottom w:val="none" w:sz="0" w:space="0" w:color="auto"/>
        <w:right w:val="none" w:sz="0" w:space="0" w:color="auto"/>
      </w:divBdr>
    </w:div>
    <w:div w:id="1590387278">
      <w:bodyDiv w:val="1"/>
      <w:marLeft w:val="0"/>
      <w:marRight w:val="0"/>
      <w:marTop w:val="0"/>
      <w:marBottom w:val="0"/>
      <w:divBdr>
        <w:top w:val="none" w:sz="0" w:space="0" w:color="auto"/>
        <w:left w:val="none" w:sz="0" w:space="0" w:color="auto"/>
        <w:bottom w:val="none" w:sz="0" w:space="0" w:color="auto"/>
        <w:right w:val="none" w:sz="0" w:space="0" w:color="auto"/>
      </w:divBdr>
    </w:div>
    <w:div w:id="1833451177">
      <w:bodyDiv w:val="1"/>
      <w:marLeft w:val="0"/>
      <w:marRight w:val="0"/>
      <w:marTop w:val="0"/>
      <w:marBottom w:val="0"/>
      <w:divBdr>
        <w:top w:val="none" w:sz="0" w:space="0" w:color="auto"/>
        <w:left w:val="none" w:sz="0" w:space="0" w:color="auto"/>
        <w:bottom w:val="none" w:sz="0" w:space="0" w:color="auto"/>
        <w:right w:val="none" w:sz="0" w:space="0" w:color="auto"/>
      </w:divBdr>
    </w:div>
    <w:div w:id="1852183743">
      <w:bodyDiv w:val="1"/>
      <w:marLeft w:val="0"/>
      <w:marRight w:val="0"/>
      <w:marTop w:val="0"/>
      <w:marBottom w:val="0"/>
      <w:divBdr>
        <w:top w:val="none" w:sz="0" w:space="0" w:color="auto"/>
        <w:left w:val="none" w:sz="0" w:space="0" w:color="auto"/>
        <w:bottom w:val="none" w:sz="0" w:space="0" w:color="auto"/>
        <w:right w:val="none" w:sz="0" w:space="0" w:color="auto"/>
      </w:divBdr>
    </w:div>
    <w:div w:id="1933854415">
      <w:bodyDiv w:val="1"/>
      <w:marLeft w:val="0"/>
      <w:marRight w:val="0"/>
      <w:marTop w:val="0"/>
      <w:marBottom w:val="0"/>
      <w:divBdr>
        <w:top w:val="none" w:sz="0" w:space="0" w:color="auto"/>
        <w:left w:val="none" w:sz="0" w:space="0" w:color="auto"/>
        <w:bottom w:val="none" w:sz="0" w:space="0" w:color="auto"/>
        <w:right w:val="none" w:sz="0" w:space="0" w:color="auto"/>
      </w:divBdr>
    </w:div>
    <w:div w:id="207133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d.salamanca.school/texts/W0038:frontmatter.titlepage1" TargetMode="External"/><Relationship Id="rId21" Type="http://schemas.openxmlformats.org/officeDocument/2006/relationships/hyperlink" Target="https://id.salamanca.school/texts/W0007:1.5" TargetMode="External"/><Relationship Id="rId42" Type="http://schemas.openxmlformats.org/officeDocument/2006/relationships/hyperlink" Target="https://id.salamanca.school/texts/W0001:vol3.1.1.3" TargetMode="External"/><Relationship Id="rId47" Type="http://schemas.openxmlformats.org/officeDocument/2006/relationships/hyperlink" Target="https://id.salamanca.school/texts/W0002" TargetMode="External"/><Relationship Id="rId63" Type="http://schemas.openxmlformats.org/officeDocument/2006/relationships/hyperlink" Target="https://id.salamanca.school/texts/W0074" TargetMode="External"/><Relationship Id="rId68" Type="http://schemas.openxmlformats.org/officeDocument/2006/relationships/hyperlink" Target="https://id.salamanca.school/texts/W0080" TargetMode="External"/><Relationship Id="rId16" Type="http://schemas.openxmlformats.org/officeDocument/2006/relationships/hyperlink" Target="https://id.salamanca.school/texts/W0002:27.42.number283" TargetMode="External"/><Relationship Id="rId11" Type="http://schemas.openxmlformats.org/officeDocument/2006/relationships/hyperlink" Target="https://id.salamanca.school/texts/W0079:1.10.6.7" TargetMode="External"/><Relationship Id="rId32" Type="http://schemas.openxmlformats.org/officeDocument/2006/relationships/hyperlink" Target="https://id.salamanca.school/texts/W0041:1.2.1" TargetMode="External"/><Relationship Id="rId37" Type="http://schemas.openxmlformats.org/officeDocument/2006/relationships/hyperlink" Target="https://id.salamanca.school/texts/W0089:1.16.section10" TargetMode="External"/><Relationship Id="rId53" Type="http://schemas.openxmlformats.org/officeDocument/2006/relationships/hyperlink" Target="https://id.salamanca.school/texts/W0040" TargetMode="External"/><Relationship Id="rId58" Type="http://schemas.openxmlformats.org/officeDocument/2006/relationships/hyperlink" Target="https://id.salamanca.school/texts/W0062" TargetMode="External"/><Relationship Id="rId74" Type="http://schemas.openxmlformats.org/officeDocument/2006/relationships/hyperlink" Target="https://id.salamanca.school/texts/W0103" TargetMode="External"/><Relationship Id="rId79" Type="http://schemas.openxmlformats.org/officeDocument/2006/relationships/hyperlink" Target="https://id.salamanca.school/texts/W0014" TargetMode="External"/><Relationship Id="rId5" Type="http://schemas.openxmlformats.org/officeDocument/2006/relationships/webSettings" Target="webSettings.xml"/><Relationship Id="rId61" Type="http://schemas.openxmlformats.org/officeDocument/2006/relationships/hyperlink" Target="https://id.salamanca.school/texts/W0067" TargetMode="External"/><Relationship Id="rId82" Type="http://schemas.openxmlformats.org/officeDocument/2006/relationships/fontTable" Target="fontTable.xml"/><Relationship Id="rId19" Type="http://schemas.openxmlformats.org/officeDocument/2006/relationships/hyperlink" Target="https://id.salamanca.school/texts/W0038:2.26.8.14" TargetMode="External"/><Relationship Id="rId14" Type="http://schemas.openxmlformats.org/officeDocument/2006/relationships/hyperlink" Target="https://id.salamanca.school/texts/W0039:1.14.11.3" TargetMode="External"/><Relationship Id="rId22" Type="http://schemas.openxmlformats.org/officeDocument/2006/relationships/hyperlink" Target="https://id.salamanca.school/texts/W0116:5.2.section11" TargetMode="External"/><Relationship Id="rId27" Type="http://schemas.openxmlformats.org/officeDocument/2006/relationships/hyperlink" Target="https://id.salamanca.school/texts/W0013:vol1.5.2.article39" TargetMode="External"/><Relationship Id="rId30" Type="http://schemas.openxmlformats.org/officeDocument/2006/relationships/hyperlink" Target="https://id.salamanca.school/texts/W0014:5.3.51.1" TargetMode="External"/><Relationship Id="rId35" Type="http://schemas.openxmlformats.org/officeDocument/2006/relationships/hyperlink" Target="https://id.salamanca.school/texts/W0032:4.1.section12" TargetMode="External"/><Relationship Id="rId43" Type="http://schemas.openxmlformats.org/officeDocument/2006/relationships/hyperlink" Target="https://id.salamanca.school/texts/W0001:vol3.1.12" TargetMode="External"/><Relationship Id="rId48" Type="http://schemas.openxmlformats.org/officeDocument/2006/relationships/hyperlink" Target="https://id.salamanca.school/texts/W0003" TargetMode="External"/><Relationship Id="rId56" Type="http://schemas.openxmlformats.org/officeDocument/2006/relationships/hyperlink" Target="https://id.salamanca.school/texts/W0046" TargetMode="External"/><Relationship Id="rId64" Type="http://schemas.openxmlformats.org/officeDocument/2006/relationships/hyperlink" Target="https://id.salamanca.school/texts/W0073" TargetMode="External"/><Relationship Id="rId69" Type="http://schemas.openxmlformats.org/officeDocument/2006/relationships/hyperlink" Target="https://id.salamanca.school/texts/W0089" TargetMode="External"/><Relationship Id="rId77" Type="http://schemas.openxmlformats.org/officeDocument/2006/relationships/hyperlink" Target="https://id.salamanca.school/texts/W0114" TargetMode="External"/><Relationship Id="rId8" Type="http://schemas.openxmlformats.org/officeDocument/2006/relationships/hyperlink" Target="https://id.salamanca.school/texts/W0114:2.13.7" TargetMode="External"/><Relationship Id="rId51" Type="http://schemas.openxmlformats.org/officeDocument/2006/relationships/hyperlink" Target="https://id.salamanca.school/texts/W0039" TargetMode="External"/><Relationship Id="rId72" Type="http://schemas.openxmlformats.org/officeDocument/2006/relationships/hyperlink" Target="https://id.salamanca.school/texts/W0096" TargetMode="External"/><Relationship Id="rId80" Type="http://schemas.openxmlformats.org/officeDocument/2006/relationships/hyperlink" Target="https://id.salamanca.school/texts/W0116" TargetMode="External"/><Relationship Id="rId3" Type="http://schemas.openxmlformats.org/officeDocument/2006/relationships/styles" Target="styles.xml"/><Relationship Id="rId12" Type="http://schemas.openxmlformats.org/officeDocument/2006/relationships/hyperlink" Target="https://id.salamanca.school/texts/W0114:2.14.21" TargetMode="External"/><Relationship Id="rId17" Type="http://schemas.openxmlformats.org/officeDocument/2006/relationships/hyperlink" Target="https://id.salamanca.school/texts/W0043:vol1.3.1.2.2" TargetMode="External"/><Relationship Id="rId25" Type="http://schemas.openxmlformats.org/officeDocument/2006/relationships/hyperlink" Target="https://id.salamanca.school/texts/W0062:frontmatter.titlepage;" TargetMode="External"/><Relationship Id="rId33" Type="http://schemas.openxmlformats.org/officeDocument/2006/relationships/hyperlink" Target="https://id.salamanca.school/texts/W0106:2.24.section8" TargetMode="External"/><Relationship Id="rId38" Type="http://schemas.openxmlformats.org/officeDocument/2006/relationships/hyperlink" Target="https://id.salamanca.school/texts/W0092:14.1.section5" TargetMode="External"/><Relationship Id="rId46" Type="http://schemas.openxmlformats.org/officeDocument/2006/relationships/hyperlink" Target="https://id.salamanca.school/texts/W0024" TargetMode="External"/><Relationship Id="rId59" Type="http://schemas.openxmlformats.org/officeDocument/2006/relationships/hyperlink" Target="https://id.salamanca.school/texts/W0065" TargetMode="External"/><Relationship Id="rId67" Type="http://schemas.openxmlformats.org/officeDocument/2006/relationships/hyperlink" Target="https://id.salamanca.school/texts/W0079" TargetMode="External"/><Relationship Id="rId20" Type="http://schemas.openxmlformats.org/officeDocument/2006/relationships/hyperlink" Target="https://id.salamanca.school/texts/W0073:1.15.1" TargetMode="External"/><Relationship Id="rId41" Type="http://schemas.openxmlformats.org/officeDocument/2006/relationships/hyperlink" Target="https://id.salamanca.school/texts/W0001:vol1.9.12.8" TargetMode="External"/><Relationship Id="rId54" Type="http://schemas.openxmlformats.org/officeDocument/2006/relationships/hyperlink" Target="https://id.salamanca.school/texts/W0041" TargetMode="External"/><Relationship Id="rId62" Type="http://schemas.openxmlformats.org/officeDocument/2006/relationships/hyperlink" Target="https://id.salamanca.school/texts/W0072" TargetMode="External"/><Relationship Id="rId70" Type="http://schemas.openxmlformats.org/officeDocument/2006/relationships/hyperlink" Target="https://id.salamanca.school/texts/W0092" TargetMode="External"/><Relationship Id="rId75" Type="http://schemas.openxmlformats.org/officeDocument/2006/relationships/hyperlink" Target="https://id.salamanca.school/texts/W0105"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d.salamanca.school/texts/W0114:2.13.7" TargetMode="External"/><Relationship Id="rId23" Type="http://schemas.openxmlformats.org/officeDocument/2006/relationships/hyperlink" Target="https://id.salamanca.school/texts/W0008:vol1" TargetMode="External"/><Relationship Id="rId28" Type="http://schemas.openxmlformats.org/officeDocument/2006/relationships/hyperlink" Target="https://id.salamanca.school/texts/W0067:2.8.1" TargetMode="External"/><Relationship Id="rId36" Type="http://schemas.openxmlformats.org/officeDocument/2006/relationships/hyperlink" Target="https://id.salamanca.school/texts/W0103:2.19.10" TargetMode="External"/><Relationship Id="rId49" Type="http://schemas.openxmlformats.org/officeDocument/2006/relationships/hyperlink" Target="https://id.salamanca.school/texts/W0032" TargetMode="External"/><Relationship Id="rId57" Type="http://schemas.openxmlformats.org/officeDocument/2006/relationships/hyperlink" Target="https://id.salamanca.school/texts/W0055" TargetMode="External"/><Relationship Id="rId10" Type="http://schemas.openxmlformats.org/officeDocument/2006/relationships/hyperlink" Target="https://id.salamanca.school/texts/W0114:2.9.4" TargetMode="External"/><Relationship Id="rId31" Type="http://schemas.openxmlformats.org/officeDocument/2006/relationships/hyperlink" Target="https://id.salamanca.school/texts/W0074:1.6.44" TargetMode="External"/><Relationship Id="rId44" Type="http://schemas.openxmlformats.org/officeDocument/2006/relationships/hyperlink" Target="https://id.salamanca.school/texts/W0001:vol4.1" TargetMode="External"/><Relationship Id="rId52" Type="http://schemas.openxmlformats.org/officeDocument/2006/relationships/hyperlink" Target="https://id.salamanca.school/texts/W0006" TargetMode="External"/><Relationship Id="rId60" Type="http://schemas.openxmlformats.org/officeDocument/2006/relationships/hyperlink" Target="https://id.salamanca.school/texts/W0066" TargetMode="External"/><Relationship Id="rId65" Type="http://schemas.openxmlformats.org/officeDocument/2006/relationships/hyperlink" Target="https://id.salamanca.school/texts/W0007" TargetMode="External"/><Relationship Id="rId73" Type="http://schemas.openxmlformats.org/officeDocument/2006/relationships/hyperlink" Target="https://id.salamanca.school/texts/W0099" TargetMode="External"/><Relationship Id="rId78" Type="http://schemas.openxmlformats.org/officeDocument/2006/relationships/hyperlink" Target="https://id.salamanca.school/texts/W0013" TargetMode="External"/><Relationship Id="rId81" Type="http://schemas.openxmlformats.org/officeDocument/2006/relationships/hyperlink" Target="https://plato.stanford.edu/entries/probability-medieval-renaissance/" TargetMode="External"/><Relationship Id="rId4" Type="http://schemas.openxmlformats.org/officeDocument/2006/relationships/settings" Target="settings.xml"/><Relationship Id="rId9" Type="http://schemas.openxmlformats.org/officeDocument/2006/relationships/hyperlink" Target="https://id.salamanca.school/texts/W0079:1.15.6.5" TargetMode="External"/><Relationship Id="rId13" Type="http://schemas.openxmlformats.org/officeDocument/2006/relationships/hyperlink" Target="https://id.salamanca.school/texts/W0079:1.16.7.47" TargetMode="External"/><Relationship Id="rId18" Type="http://schemas.openxmlformats.org/officeDocument/2006/relationships/hyperlink" Target="https://id.salamanca.school/texts/W0065:1.23.16" TargetMode="External"/><Relationship Id="rId39" Type="http://schemas.openxmlformats.org/officeDocument/2006/relationships/hyperlink" Target="https://id.salamanca.school/texts/W0007:1.5" TargetMode="External"/><Relationship Id="rId34" Type="http://schemas.openxmlformats.org/officeDocument/2006/relationships/hyperlink" Target="https://id.salamanca.school/texts/W0006:vol1.1.2.26.article12" TargetMode="External"/><Relationship Id="rId50" Type="http://schemas.openxmlformats.org/officeDocument/2006/relationships/hyperlink" Target="https://id.salamanca.school/texts/W0038" TargetMode="External"/><Relationship Id="rId55" Type="http://schemas.openxmlformats.org/officeDocument/2006/relationships/hyperlink" Target="https://id.salamanca.school/texts/W0043" TargetMode="External"/><Relationship Id="rId76" Type="http://schemas.openxmlformats.org/officeDocument/2006/relationships/hyperlink" Target="https://id.salamanca.school/texts/W0106" TargetMode="External"/><Relationship Id="rId7" Type="http://schemas.openxmlformats.org/officeDocument/2006/relationships/endnotes" Target="endnotes.xml"/><Relationship Id="rId71" Type="http://schemas.openxmlformats.org/officeDocument/2006/relationships/hyperlink" Target="https://id.salamanca.school/texts/W0094" TargetMode="External"/><Relationship Id="rId2" Type="http://schemas.openxmlformats.org/officeDocument/2006/relationships/numbering" Target="numbering.xml"/><Relationship Id="rId29" Type="http://schemas.openxmlformats.org/officeDocument/2006/relationships/hyperlink" Target="https://id.salamanca.school/texts/W0046:9.8" TargetMode="External"/><Relationship Id="rId24" Type="http://schemas.openxmlformats.org/officeDocument/2006/relationships/hyperlink" Target="https://id.salamanca.school/texts/W0003:frontmatter.titlepage" TargetMode="External"/><Relationship Id="rId40" Type="http://schemas.openxmlformats.org/officeDocument/2006/relationships/hyperlink" Target="https://id.salamanca.school/texts/W0096:vol1.2.15.section26" TargetMode="External"/><Relationship Id="rId45" Type="http://schemas.openxmlformats.org/officeDocument/2006/relationships/hyperlink" Target="https://id.salamanca.school/texts/W0001" TargetMode="External"/><Relationship Id="rId66" Type="http://schemas.openxmlformats.org/officeDocument/2006/relationships/hyperlink" Target="https://id.salamanca.school/texts/W000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24F37-A806-41B2-9365-0DD20723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6956</Words>
  <Characters>43823</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Schuessler</dc:creator>
  <cp:keywords/>
  <dc:description/>
  <cp:lastModifiedBy>lh0gqu9hqz@goetheuniversitaet.onmicrosoft.com</cp:lastModifiedBy>
  <cp:revision>211</cp:revision>
  <cp:lastPrinted>2026-02-03T10:08:00Z</cp:lastPrinted>
  <dcterms:created xsi:type="dcterms:W3CDTF">2026-03-04T14:13:00Z</dcterms:created>
  <dcterms:modified xsi:type="dcterms:W3CDTF">2026-03-05T11:10:00Z</dcterms:modified>
</cp:coreProperties>
</file>